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61960035" w14:textId="77777777" w:rsidTr="005D4246">
        <w:trPr>
          <w:cantSplit/>
          <w:trHeight w:val="397"/>
          <w:tblCellSpacing w:w="20" w:type="dxa"/>
        </w:trPr>
        <w:tc>
          <w:tcPr>
            <w:tcW w:w="2087" w:type="dxa"/>
            <w:vAlign w:val="center"/>
          </w:tcPr>
          <w:p w14:paraId="5C9B6E16" w14:textId="77777777" w:rsidR="00D4711D" w:rsidRPr="00A06266" w:rsidRDefault="00D4711D" w:rsidP="001F7858">
            <w:pPr>
              <w:rPr>
                <w:szCs w:val="24"/>
              </w:rPr>
            </w:pPr>
            <w:r w:rsidRPr="00A06266">
              <w:rPr>
                <w:b/>
                <w:szCs w:val="24"/>
              </w:rPr>
              <w:t>Post title:</w:t>
            </w:r>
          </w:p>
        </w:tc>
        <w:tc>
          <w:tcPr>
            <w:tcW w:w="8274" w:type="dxa"/>
            <w:vAlign w:val="center"/>
          </w:tcPr>
          <w:p w14:paraId="51DB353B" w14:textId="77777777" w:rsidR="00D4711D" w:rsidRPr="00A06266" w:rsidRDefault="004C7A5E" w:rsidP="001F7858">
            <w:r>
              <w:t>Technical</w:t>
            </w:r>
            <w:r w:rsidR="00242F02">
              <w:t xml:space="preserve"> Licensing Officer </w:t>
            </w:r>
          </w:p>
        </w:tc>
      </w:tr>
      <w:tr w:rsidR="00D4711D" w:rsidRPr="00A06266" w14:paraId="4085ECAF" w14:textId="77777777" w:rsidTr="005D4246">
        <w:trPr>
          <w:cantSplit/>
          <w:trHeight w:val="397"/>
          <w:tblCellSpacing w:w="20" w:type="dxa"/>
        </w:trPr>
        <w:tc>
          <w:tcPr>
            <w:tcW w:w="2087" w:type="dxa"/>
            <w:vAlign w:val="center"/>
          </w:tcPr>
          <w:p w14:paraId="5292E10C" w14:textId="77777777" w:rsidR="00D4711D" w:rsidRPr="00A06266" w:rsidRDefault="00D4711D" w:rsidP="001F7858">
            <w:pPr>
              <w:rPr>
                <w:szCs w:val="24"/>
              </w:rPr>
            </w:pPr>
            <w:r w:rsidRPr="00A06266">
              <w:rPr>
                <w:b/>
                <w:szCs w:val="24"/>
              </w:rPr>
              <w:t>Grade:</w:t>
            </w:r>
          </w:p>
        </w:tc>
        <w:tc>
          <w:tcPr>
            <w:tcW w:w="8274" w:type="dxa"/>
            <w:vAlign w:val="center"/>
          </w:tcPr>
          <w:p w14:paraId="67D0637F" w14:textId="33EC8DB5" w:rsidR="00D4711D" w:rsidRPr="00A06266" w:rsidRDefault="00247238" w:rsidP="001F7858">
            <w:r>
              <w:t>H</w:t>
            </w:r>
            <w:r w:rsidR="00E036B6">
              <w:t xml:space="preserve"> </w:t>
            </w:r>
          </w:p>
        </w:tc>
      </w:tr>
      <w:tr w:rsidR="00D4711D" w:rsidRPr="00A06266" w14:paraId="1BC22DD0" w14:textId="77777777" w:rsidTr="005D4246">
        <w:trPr>
          <w:cantSplit/>
          <w:trHeight w:val="397"/>
          <w:tblCellSpacing w:w="20" w:type="dxa"/>
        </w:trPr>
        <w:tc>
          <w:tcPr>
            <w:tcW w:w="2087" w:type="dxa"/>
            <w:vAlign w:val="center"/>
          </w:tcPr>
          <w:p w14:paraId="6CD5BE7A" w14:textId="77777777" w:rsidR="00D4711D" w:rsidRPr="00A06266" w:rsidRDefault="00D4711D" w:rsidP="001F7858">
            <w:pPr>
              <w:rPr>
                <w:b/>
                <w:szCs w:val="24"/>
              </w:rPr>
            </w:pPr>
            <w:r w:rsidRPr="00A06266">
              <w:rPr>
                <w:b/>
                <w:szCs w:val="24"/>
              </w:rPr>
              <w:t>Responsible to:</w:t>
            </w:r>
          </w:p>
        </w:tc>
        <w:tc>
          <w:tcPr>
            <w:tcW w:w="8274" w:type="dxa"/>
            <w:vAlign w:val="center"/>
          </w:tcPr>
          <w:p w14:paraId="5EF94468" w14:textId="77777777" w:rsidR="0070480A" w:rsidRPr="00A06266" w:rsidRDefault="004C7A5E" w:rsidP="001F7858">
            <w:r>
              <w:t xml:space="preserve">Licensing Manager </w:t>
            </w:r>
          </w:p>
        </w:tc>
      </w:tr>
      <w:tr w:rsidR="0070480A" w:rsidRPr="00A06266" w14:paraId="1D63C149" w14:textId="77777777" w:rsidTr="005D4246">
        <w:trPr>
          <w:cantSplit/>
          <w:trHeight w:val="397"/>
          <w:tblCellSpacing w:w="20" w:type="dxa"/>
        </w:trPr>
        <w:tc>
          <w:tcPr>
            <w:tcW w:w="2087" w:type="dxa"/>
            <w:vAlign w:val="center"/>
          </w:tcPr>
          <w:p w14:paraId="03644AD9" w14:textId="77777777" w:rsidR="0070480A" w:rsidRPr="00A06266" w:rsidRDefault="0070480A" w:rsidP="0070480A">
            <w:pPr>
              <w:rPr>
                <w:b/>
                <w:szCs w:val="24"/>
              </w:rPr>
            </w:pPr>
            <w:r w:rsidRPr="00A06266">
              <w:rPr>
                <w:b/>
                <w:szCs w:val="24"/>
              </w:rPr>
              <w:t>Staff managed:</w:t>
            </w:r>
          </w:p>
        </w:tc>
        <w:tc>
          <w:tcPr>
            <w:tcW w:w="8274" w:type="dxa"/>
            <w:vAlign w:val="center"/>
          </w:tcPr>
          <w:p w14:paraId="399828D8" w14:textId="77777777" w:rsidR="0070480A" w:rsidRPr="00A06266" w:rsidRDefault="00BB2FBB"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4C7A5E">
                  <w:rPr>
                    <w:rFonts w:eastAsia="Times New Roman"/>
                    <w:lang w:eastAsia="en-GB"/>
                  </w:rPr>
                  <w:t>None</w:t>
                </w:r>
              </w:sdtContent>
            </w:sdt>
          </w:p>
        </w:tc>
      </w:tr>
      <w:tr w:rsidR="0070480A" w:rsidRPr="00A06266" w14:paraId="375AC7C8" w14:textId="77777777" w:rsidTr="005D4246">
        <w:trPr>
          <w:cantSplit/>
          <w:trHeight w:val="397"/>
          <w:tblCellSpacing w:w="20" w:type="dxa"/>
        </w:trPr>
        <w:tc>
          <w:tcPr>
            <w:tcW w:w="2087" w:type="dxa"/>
            <w:vAlign w:val="center"/>
          </w:tcPr>
          <w:p w14:paraId="16FAC6B1" w14:textId="77777777" w:rsidR="0070480A" w:rsidRDefault="0070480A" w:rsidP="001F7858">
            <w:pPr>
              <w:rPr>
                <w:b/>
                <w:szCs w:val="24"/>
              </w:rPr>
            </w:pPr>
            <w:r>
              <w:rPr>
                <w:b/>
                <w:szCs w:val="24"/>
              </w:rPr>
              <w:t>Directorate:</w:t>
            </w:r>
          </w:p>
        </w:tc>
        <w:tc>
          <w:tcPr>
            <w:tcW w:w="8274" w:type="dxa"/>
            <w:vAlign w:val="center"/>
          </w:tcPr>
          <w:p w14:paraId="2DA53E7B" w14:textId="77777777" w:rsidR="0070480A" w:rsidRPr="00A06266" w:rsidRDefault="004C7A5E" w:rsidP="001F7858">
            <w:r>
              <w:t xml:space="preserve">Environment </w:t>
            </w:r>
          </w:p>
        </w:tc>
      </w:tr>
      <w:tr w:rsidR="0070480A" w:rsidRPr="00A06266" w14:paraId="33E9C1F8" w14:textId="77777777" w:rsidTr="005D4246">
        <w:trPr>
          <w:cantSplit/>
          <w:trHeight w:val="397"/>
          <w:tblCellSpacing w:w="20" w:type="dxa"/>
        </w:trPr>
        <w:tc>
          <w:tcPr>
            <w:tcW w:w="2087" w:type="dxa"/>
            <w:vAlign w:val="center"/>
          </w:tcPr>
          <w:p w14:paraId="30AF07FE" w14:textId="77777777" w:rsidR="0070480A" w:rsidRDefault="0070480A" w:rsidP="001F7858">
            <w:pPr>
              <w:rPr>
                <w:b/>
                <w:szCs w:val="24"/>
              </w:rPr>
            </w:pPr>
            <w:r>
              <w:rPr>
                <w:b/>
                <w:szCs w:val="24"/>
              </w:rPr>
              <w:t>Service:</w:t>
            </w:r>
          </w:p>
        </w:tc>
        <w:tc>
          <w:tcPr>
            <w:tcW w:w="8274" w:type="dxa"/>
            <w:vAlign w:val="center"/>
          </w:tcPr>
          <w:p w14:paraId="45D267ED" w14:textId="77777777" w:rsidR="0070480A" w:rsidRPr="00A06266" w:rsidRDefault="004C7A5E" w:rsidP="001F7858">
            <w:r>
              <w:t xml:space="preserve">Licensing </w:t>
            </w:r>
          </w:p>
        </w:tc>
      </w:tr>
      <w:tr w:rsidR="00FF6D2A" w:rsidRPr="00A06266" w14:paraId="29D0856F" w14:textId="77777777" w:rsidTr="005D4246">
        <w:trPr>
          <w:cantSplit/>
          <w:trHeight w:val="397"/>
          <w:tblCellSpacing w:w="20" w:type="dxa"/>
        </w:trPr>
        <w:tc>
          <w:tcPr>
            <w:tcW w:w="2087" w:type="dxa"/>
            <w:vAlign w:val="center"/>
          </w:tcPr>
          <w:p w14:paraId="29C31CE3"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3D38097B" w14:textId="77777777" w:rsidR="00FF6D2A" w:rsidRPr="00A06266" w:rsidRDefault="004C7A5E" w:rsidP="00FF6D2A">
                <w:r>
                  <w:rPr>
                    <w:rFonts w:eastAsia="Times New Roman"/>
                    <w:b/>
                    <w:lang w:eastAsia="en-GB"/>
                  </w:rPr>
                  <w:t xml:space="preserve">P&amp;T - Professional &amp; Technical </w:t>
                </w:r>
              </w:p>
            </w:tc>
          </w:sdtContent>
        </w:sdt>
      </w:tr>
      <w:tr w:rsidR="00FF6D2A" w:rsidRPr="00A06266" w14:paraId="1F10D952" w14:textId="77777777" w:rsidTr="005D4246">
        <w:trPr>
          <w:cantSplit/>
          <w:trHeight w:val="397"/>
          <w:tblCellSpacing w:w="20" w:type="dxa"/>
        </w:trPr>
        <w:tc>
          <w:tcPr>
            <w:tcW w:w="2087" w:type="dxa"/>
            <w:vAlign w:val="center"/>
          </w:tcPr>
          <w:p w14:paraId="3F9BAD52" w14:textId="77777777" w:rsidR="00FF6D2A" w:rsidRDefault="00FF6D2A" w:rsidP="00FF6D2A">
            <w:pPr>
              <w:rPr>
                <w:b/>
                <w:szCs w:val="24"/>
              </w:rPr>
            </w:pPr>
            <w:r>
              <w:rPr>
                <w:b/>
                <w:szCs w:val="24"/>
              </w:rPr>
              <w:t>Date of issue:</w:t>
            </w:r>
          </w:p>
        </w:tc>
        <w:tc>
          <w:tcPr>
            <w:tcW w:w="8274" w:type="dxa"/>
            <w:vAlign w:val="center"/>
          </w:tcPr>
          <w:p w14:paraId="5254ECE4" w14:textId="77777777" w:rsidR="00FF6D2A" w:rsidRPr="00A06266" w:rsidRDefault="004C7A5E"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674D2829"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646DE73E"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470883E9"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60AA9A7" w14:textId="77777777" w:rsidR="00FF6D2A" w:rsidRPr="00FD0914" w:rsidRDefault="004C7A5E" w:rsidP="004C7A5E">
            <w:pPr>
              <w:spacing w:line="276" w:lineRule="auto"/>
              <w:rPr>
                <w:rFonts w:cs="Arial"/>
                <w:b w:val="0"/>
                <w:bCs w:val="0"/>
                <w:sz w:val="20"/>
                <w:szCs w:val="20"/>
              </w:rPr>
            </w:pPr>
            <w:r w:rsidRPr="00FD0914">
              <w:rPr>
                <w:rFonts w:cs="Arial"/>
                <w:b w:val="0"/>
                <w:bCs w:val="0"/>
                <w:sz w:val="20"/>
                <w:szCs w:val="20"/>
              </w:rPr>
              <w:t>The Licensing service covers all of the North Yorkshire area, supporting with various Licensing functions including</w:t>
            </w:r>
            <w:r w:rsidR="004D531C" w:rsidRPr="00FD0914">
              <w:rPr>
                <w:rFonts w:cs="Arial"/>
                <w:b w:val="0"/>
                <w:bCs w:val="0"/>
                <w:sz w:val="20"/>
                <w:szCs w:val="20"/>
              </w:rPr>
              <w:t xml:space="preserve"> but not limited to:</w:t>
            </w:r>
          </w:p>
          <w:p w14:paraId="321B2FB4"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P</w:t>
            </w:r>
            <w:r w:rsidR="004C7A5E" w:rsidRPr="00FD0914">
              <w:rPr>
                <w:rFonts w:ascii="Arial" w:hAnsi="Arial" w:cs="Arial"/>
                <w:b w:val="0"/>
                <w:bCs w:val="0"/>
                <w:sz w:val="20"/>
                <w:szCs w:val="20"/>
              </w:rPr>
              <w:t>ubs,</w:t>
            </w:r>
            <w:r w:rsidRPr="00FD0914">
              <w:rPr>
                <w:rFonts w:ascii="Arial" w:hAnsi="Arial" w:cs="Arial"/>
                <w:b w:val="0"/>
                <w:bCs w:val="0"/>
                <w:sz w:val="20"/>
                <w:szCs w:val="20"/>
              </w:rPr>
              <w:t xml:space="preserve"> </w:t>
            </w:r>
            <w:r w:rsidR="004C7A5E" w:rsidRPr="00FD0914">
              <w:rPr>
                <w:rFonts w:ascii="Arial" w:hAnsi="Arial" w:cs="Arial"/>
                <w:b w:val="0"/>
                <w:bCs w:val="0"/>
                <w:sz w:val="20"/>
                <w:szCs w:val="20"/>
              </w:rPr>
              <w:t>clubs,</w:t>
            </w:r>
            <w:r w:rsidRPr="00FD0914">
              <w:rPr>
                <w:rFonts w:ascii="Arial" w:hAnsi="Arial" w:cs="Arial"/>
                <w:b w:val="0"/>
                <w:bCs w:val="0"/>
                <w:sz w:val="20"/>
                <w:szCs w:val="20"/>
              </w:rPr>
              <w:t xml:space="preserve"> </w:t>
            </w:r>
            <w:r w:rsidR="004C7A5E" w:rsidRPr="00FD0914">
              <w:rPr>
                <w:rFonts w:ascii="Arial" w:hAnsi="Arial" w:cs="Arial"/>
                <w:b w:val="0"/>
                <w:bCs w:val="0"/>
                <w:sz w:val="20"/>
                <w:szCs w:val="20"/>
              </w:rPr>
              <w:t>alcohol,</w:t>
            </w:r>
            <w:r w:rsidRPr="00FD0914">
              <w:rPr>
                <w:rFonts w:ascii="Arial" w:hAnsi="Arial" w:cs="Arial"/>
                <w:b w:val="0"/>
                <w:bCs w:val="0"/>
                <w:sz w:val="20"/>
                <w:szCs w:val="20"/>
              </w:rPr>
              <w:t xml:space="preserve"> </w:t>
            </w:r>
            <w:r w:rsidR="004C7A5E" w:rsidRPr="00FD0914">
              <w:rPr>
                <w:rFonts w:ascii="Arial" w:hAnsi="Arial" w:cs="Arial"/>
                <w:b w:val="0"/>
                <w:bCs w:val="0"/>
                <w:sz w:val="20"/>
                <w:szCs w:val="20"/>
              </w:rPr>
              <w:t>entertainment</w:t>
            </w:r>
            <w:r w:rsidRPr="00FD0914">
              <w:rPr>
                <w:rFonts w:ascii="Arial" w:hAnsi="Arial" w:cs="Arial"/>
                <w:b w:val="0"/>
                <w:bCs w:val="0"/>
                <w:sz w:val="20"/>
                <w:szCs w:val="20"/>
              </w:rPr>
              <w:t xml:space="preserve"> (including large events e.g. festivals, cycle races)</w:t>
            </w:r>
          </w:p>
          <w:p w14:paraId="5801E388"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G</w:t>
            </w:r>
            <w:r w:rsidR="004C7A5E" w:rsidRPr="00FD0914">
              <w:rPr>
                <w:rFonts w:ascii="Arial" w:hAnsi="Arial" w:cs="Arial"/>
                <w:b w:val="0"/>
                <w:bCs w:val="0"/>
                <w:sz w:val="20"/>
                <w:szCs w:val="20"/>
              </w:rPr>
              <w:t xml:space="preserve">ambling (betting shops, </w:t>
            </w:r>
            <w:r w:rsidRPr="00FD0914">
              <w:rPr>
                <w:rFonts w:ascii="Arial" w:hAnsi="Arial" w:cs="Arial"/>
                <w:b w:val="0"/>
                <w:bCs w:val="0"/>
                <w:sz w:val="20"/>
                <w:szCs w:val="20"/>
              </w:rPr>
              <w:t>racetracks etc.</w:t>
            </w:r>
            <w:r w:rsidR="004C7A5E" w:rsidRPr="00FD0914">
              <w:rPr>
                <w:rFonts w:ascii="Arial" w:hAnsi="Arial" w:cs="Arial"/>
                <w:b w:val="0"/>
                <w:bCs w:val="0"/>
                <w:sz w:val="20"/>
                <w:szCs w:val="20"/>
              </w:rPr>
              <w:t xml:space="preserve">) </w:t>
            </w:r>
          </w:p>
          <w:p w14:paraId="5B82BBC3"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A</w:t>
            </w:r>
            <w:r w:rsidR="004C7A5E" w:rsidRPr="00FD0914">
              <w:rPr>
                <w:rFonts w:ascii="Arial" w:hAnsi="Arial" w:cs="Arial"/>
                <w:b w:val="0"/>
                <w:bCs w:val="0"/>
                <w:sz w:val="20"/>
                <w:szCs w:val="20"/>
              </w:rPr>
              <w:t>nimal welfare licensing (zoos, dangerous wild animals, pet</w:t>
            </w:r>
            <w:r w:rsidRPr="00FD0914">
              <w:rPr>
                <w:rFonts w:ascii="Arial" w:hAnsi="Arial" w:cs="Arial"/>
                <w:b w:val="0"/>
                <w:bCs w:val="0"/>
                <w:sz w:val="20"/>
                <w:szCs w:val="20"/>
              </w:rPr>
              <w:t xml:space="preserve"> </w:t>
            </w:r>
            <w:r w:rsidR="004C7A5E" w:rsidRPr="00FD0914">
              <w:rPr>
                <w:rFonts w:ascii="Arial" w:hAnsi="Arial" w:cs="Arial"/>
                <w:b w:val="0"/>
                <w:bCs w:val="0"/>
                <w:sz w:val="20"/>
                <w:szCs w:val="20"/>
              </w:rPr>
              <w:t xml:space="preserve">shops, riding establishments, animal breeding) </w:t>
            </w:r>
          </w:p>
          <w:p w14:paraId="4169FC22"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S</w:t>
            </w:r>
            <w:r w:rsidR="004C7A5E" w:rsidRPr="00FD0914">
              <w:rPr>
                <w:rFonts w:ascii="Arial" w:hAnsi="Arial" w:cs="Arial"/>
                <w:b w:val="0"/>
                <w:bCs w:val="0"/>
                <w:sz w:val="20"/>
                <w:szCs w:val="20"/>
              </w:rPr>
              <w:t>crap metal dealers</w:t>
            </w:r>
          </w:p>
          <w:p w14:paraId="19FA8B75"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S</w:t>
            </w:r>
            <w:r w:rsidR="004C7A5E" w:rsidRPr="00FD0914">
              <w:rPr>
                <w:rFonts w:ascii="Arial" w:hAnsi="Arial" w:cs="Arial"/>
                <w:b w:val="0"/>
                <w:bCs w:val="0"/>
                <w:sz w:val="20"/>
                <w:szCs w:val="20"/>
              </w:rPr>
              <w:t>ex establishments</w:t>
            </w:r>
          </w:p>
          <w:p w14:paraId="3BC4B895"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C</w:t>
            </w:r>
            <w:r w:rsidR="00E73A49" w:rsidRPr="00FD0914">
              <w:rPr>
                <w:rFonts w:ascii="Arial" w:hAnsi="Arial" w:cs="Arial"/>
                <w:b w:val="0"/>
                <w:bCs w:val="0"/>
                <w:sz w:val="20"/>
                <w:szCs w:val="20"/>
              </w:rPr>
              <w:t>aravan sites</w:t>
            </w:r>
          </w:p>
          <w:p w14:paraId="04EA04FF" w14:textId="77777777" w:rsidR="004D531C"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T</w:t>
            </w:r>
            <w:r w:rsidR="00E73A49" w:rsidRPr="00FD0914">
              <w:rPr>
                <w:rFonts w:ascii="Arial" w:hAnsi="Arial" w:cs="Arial"/>
                <w:b w:val="0"/>
                <w:bCs w:val="0"/>
                <w:sz w:val="20"/>
                <w:szCs w:val="20"/>
              </w:rPr>
              <w:t>axis</w:t>
            </w:r>
          </w:p>
          <w:p w14:paraId="20CE6E73" w14:textId="77777777" w:rsidR="004C7A5E" w:rsidRPr="00FD0914" w:rsidRDefault="004D531C" w:rsidP="004D531C">
            <w:pPr>
              <w:pStyle w:val="ListParagraph"/>
              <w:numPr>
                <w:ilvl w:val="0"/>
                <w:numId w:val="15"/>
              </w:numPr>
              <w:spacing w:after="0"/>
              <w:rPr>
                <w:rFonts w:ascii="Arial" w:hAnsi="Arial" w:cs="Arial"/>
                <w:b w:val="0"/>
                <w:bCs w:val="0"/>
                <w:sz w:val="20"/>
                <w:szCs w:val="20"/>
              </w:rPr>
            </w:pPr>
            <w:r w:rsidRPr="00FD0914">
              <w:rPr>
                <w:rFonts w:ascii="Arial" w:hAnsi="Arial" w:cs="Arial"/>
                <w:b w:val="0"/>
                <w:bCs w:val="0"/>
                <w:sz w:val="20"/>
                <w:szCs w:val="20"/>
              </w:rPr>
              <w:t>S</w:t>
            </w:r>
            <w:r w:rsidR="00E73A49" w:rsidRPr="00FD0914">
              <w:rPr>
                <w:rFonts w:ascii="Arial" w:hAnsi="Arial" w:cs="Arial"/>
                <w:b w:val="0"/>
                <w:bCs w:val="0"/>
                <w:sz w:val="20"/>
                <w:szCs w:val="20"/>
              </w:rPr>
              <w:t xml:space="preserve">treet trading </w:t>
            </w:r>
          </w:p>
          <w:p w14:paraId="2A6FF404" w14:textId="77777777" w:rsidR="00E73A49" w:rsidRPr="00FD0914" w:rsidRDefault="00E73A49" w:rsidP="004C7A5E">
            <w:pPr>
              <w:spacing w:line="276" w:lineRule="auto"/>
              <w:rPr>
                <w:rFonts w:cs="Arial"/>
                <w:b w:val="0"/>
                <w:bCs w:val="0"/>
                <w:sz w:val="20"/>
                <w:szCs w:val="20"/>
              </w:rPr>
            </w:pPr>
          </w:p>
          <w:p w14:paraId="23F106CF" w14:textId="77777777" w:rsidR="007B4EB5" w:rsidRPr="00FD0914" w:rsidRDefault="007B4EB5" w:rsidP="007B4EB5">
            <w:pPr>
              <w:spacing w:line="276" w:lineRule="auto"/>
              <w:rPr>
                <w:rFonts w:cs="Arial"/>
                <w:b w:val="0"/>
                <w:bCs w:val="0"/>
                <w:sz w:val="20"/>
                <w:szCs w:val="20"/>
              </w:rPr>
            </w:pPr>
            <w:r w:rsidRPr="00FD0914">
              <w:rPr>
                <w:rFonts w:cs="Arial"/>
                <w:b w:val="0"/>
                <w:bCs w:val="0"/>
                <w:sz w:val="20"/>
                <w:szCs w:val="20"/>
              </w:rPr>
              <w:t xml:space="preserve">The Licensing function is imperative to ensuring safe communities where residents’ lives are not being adversely impacted. The service has a key focus on crime prevention e.g. money laundering, violence, protection of children and vulnerable adults. The Licensing function is not limited to final licensing outcomes and includes ongoing investigations, monitoring, complaint handling, suspension and revocation of licence, prosecution, attendance at tribunals. Members of the team will come across sensitive and often distressing scenarios which need to be dealt with professionally and with empathy for those involved. </w:t>
            </w:r>
          </w:p>
          <w:p w14:paraId="709F065E" w14:textId="77777777" w:rsidR="004D531C" w:rsidRPr="00FD0914" w:rsidRDefault="004D531C" w:rsidP="004C7A5E">
            <w:pPr>
              <w:spacing w:line="276" w:lineRule="auto"/>
              <w:rPr>
                <w:rFonts w:cs="Arial"/>
                <w:b w:val="0"/>
                <w:bCs w:val="0"/>
                <w:sz w:val="20"/>
                <w:szCs w:val="20"/>
              </w:rPr>
            </w:pPr>
          </w:p>
          <w:p w14:paraId="1FC435D1" w14:textId="77777777" w:rsidR="00E73A49" w:rsidRPr="00FD0914" w:rsidRDefault="004D531C" w:rsidP="004C7A5E">
            <w:pPr>
              <w:spacing w:line="276" w:lineRule="auto"/>
              <w:rPr>
                <w:rFonts w:cs="Arial"/>
                <w:b w:val="0"/>
                <w:bCs w:val="0"/>
                <w:sz w:val="20"/>
                <w:szCs w:val="20"/>
              </w:rPr>
            </w:pPr>
            <w:r w:rsidRPr="00FD0914">
              <w:rPr>
                <w:rFonts w:cs="Arial"/>
                <w:b w:val="0"/>
                <w:bCs w:val="0"/>
                <w:sz w:val="20"/>
                <w:szCs w:val="20"/>
              </w:rPr>
              <w:t xml:space="preserve">The </w:t>
            </w:r>
            <w:r w:rsidR="00E73A49" w:rsidRPr="00FD0914">
              <w:rPr>
                <w:rFonts w:cs="Arial"/>
                <w:b w:val="0"/>
                <w:bCs w:val="0"/>
                <w:sz w:val="20"/>
                <w:szCs w:val="20"/>
              </w:rPr>
              <w:t xml:space="preserve">Technical </w:t>
            </w:r>
            <w:r w:rsidR="005F4FDC" w:rsidRPr="00FD0914">
              <w:rPr>
                <w:rFonts w:cs="Arial"/>
                <w:b w:val="0"/>
                <w:bCs w:val="0"/>
                <w:sz w:val="20"/>
                <w:szCs w:val="20"/>
              </w:rPr>
              <w:t>Licensing</w:t>
            </w:r>
            <w:r w:rsidR="00E73A49" w:rsidRPr="00FD0914">
              <w:rPr>
                <w:rFonts w:cs="Arial"/>
                <w:b w:val="0"/>
                <w:bCs w:val="0"/>
                <w:sz w:val="20"/>
                <w:szCs w:val="20"/>
              </w:rPr>
              <w:t xml:space="preserve"> Officer will deal with requests from customers for advice regarding law and procedure on Licensing matters. They will receive and process Licensing applications, which includes dealing with criminal record checks, right to work checks, sensitive medical checks and liaison with the Police and Children’s Services as well as other statutory bodies. The role deals with consultation with public and statutory bodies and </w:t>
            </w:r>
            <w:r w:rsidR="00806FEC" w:rsidRPr="00FD0914">
              <w:rPr>
                <w:rFonts w:cs="Arial"/>
                <w:b w:val="0"/>
                <w:bCs w:val="0"/>
                <w:sz w:val="20"/>
                <w:szCs w:val="20"/>
              </w:rPr>
              <w:t>elected</w:t>
            </w:r>
            <w:r w:rsidR="00E73A49" w:rsidRPr="00FD0914">
              <w:rPr>
                <w:rFonts w:cs="Arial"/>
                <w:b w:val="0"/>
                <w:bCs w:val="0"/>
                <w:sz w:val="20"/>
                <w:szCs w:val="20"/>
              </w:rPr>
              <w:t xml:space="preserve"> members. They will make decisions on whether Licen</w:t>
            </w:r>
            <w:r w:rsidR="008E4CA9" w:rsidRPr="00FD0914">
              <w:rPr>
                <w:rFonts w:cs="Arial"/>
                <w:b w:val="0"/>
                <w:bCs w:val="0"/>
                <w:sz w:val="20"/>
                <w:szCs w:val="20"/>
              </w:rPr>
              <w:t>c</w:t>
            </w:r>
            <w:r w:rsidR="00E73A49" w:rsidRPr="00FD0914">
              <w:rPr>
                <w:rFonts w:cs="Arial"/>
                <w:b w:val="0"/>
                <w:bCs w:val="0"/>
                <w:sz w:val="20"/>
                <w:szCs w:val="20"/>
              </w:rPr>
              <w:t>es can be issued to establishments</w:t>
            </w:r>
            <w:r w:rsidR="00806FEC" w:rsidRPr="00FD0914">
              <w:rPr>
                <w:rFonts w:cs="Arial"/>
                <w:b w:val="0"/>
                <w:bCs w:val="0"/>
                <w:sz w:val="20"/>
                <w:szCs w:val="20"/>
              </w:rPr>
              <w:t xml:space="preserve"> and</w:t>
            </w:r>
            <w:r w:rsidR="00E73A49" w:rsidRPr="00FD0914">
              <w:rPr>
                <w:rFonts w:cs="Arial"/>
                <w:b w:val="0"/>
                <w:bCs w:val="0"/>
                <w:sz w:val="20"/>
                <w:szCs w:val="20"/>
              </w:rPr>
              <w:t xml:space="preserve"> </w:t>
            </w:r>
            <w:r w:rsidR="008E4CA9" w:rsidRPr="00FD0914">
              <w:rPr>
                <w:rFonts w:cs="Arial"/>
                <w:b w:val="0"/>
                <w:bCs w:val="0"/>
                <w:sz w:val="20"/>
                <w:szCs w:val="20"/>
              </w:rPr>
              <w:t xml:space="preserve">referring more complex matters to the Licensing </w:t>
            </w:r>
            <w:r w:rsidR="00DE5C4B" w:rsidRPr="00FD0914">
              <w:rPr>
                <w:rFonts w:cs="Arial"/>
                <w:b w:val="0"/>
                <w:bCs w:val="0"/>
                <w:sz w:val="20"/>
                <w:szCs w:val="20"/>
              </w:rPr>
              <w:t xml:space="preserve">Enforcement </w:t>
            </w:r>
            <w:r w:rsidR="008E4CA9" w:rsidRPr="00FD0914">
              <w:rPr>
                <w:rFonts w:cs="Arial"/>
                <w:b w:val="0"/>
                <w:bCs w:val="0"/>
                <w:sz w:val="20"/>
                <w:szCs w:val="20"/>
              </w:rPr>
              <w:t xml:space="preserve">Officer. The Technical </w:t>
            </w:r>
            <w:r w:rsidR="005F4FDC" w:rsidRPr="00FD0914">
              <w:rPr>
                <w:rFonts w:cs="Arial"/>
                <w:b w:val="0"/>
                <w:bCs w:val="0"/>
                <w:sz w:val="20"/>
                <w:szCs w:val="20"/>
              </w:rPr>
              <w:t>Licensing</w:t>
            </w:r>
            <w:r w:rsidR="008E4CA9" w:rsidRPr="00FD0914">
              <w:rPr>
                <w:rFonts w:cs="Arial"/>
                <w:b w:val="0"/>
                <w:bCs w:val="0"/>
                <w:sz w:val="20"/>
                <w:szCs w:val="20"/>
              </w:rPr>
              <w:t xml:space="preserve"> Officer will also take and manage financial payments; including issuing invoices and collecting debt, referring none-payment to legal services. The role is also responsible for maintenance and development of the Licensing database. </w:t>
            </w:r>
          </w:p>
          <w:p w14:paraId="45515B88" w14:textId="77777777" w:rsidR="008E4CA9" w:rsidRPr="00FD0914" w:rsidRDefault="008E4CA9" w:rsidP="004C7A5E">
            <w:pPr>
              <w:spacing w:line="276" w:lineRule="auto"/>
              <w:rPr>
                <w:rFonts w:cs="Arial"/>
                <w:b w:val="0"/>
                <w:bCs w:val="0"/>
                <w:sz w:val="20"/>
                <w:szCs w:val="20"/>
              </w:rPr>
            </w:pPr>
          </w:p>
          <w:p w14:paraId="5D314A9E" w14:textId="77777777" w:rsidR="008E4CA9" w:rsidRPr="004C7A5E" w:rsidRDefault="008E4CA9" w:rsidP="004C7A5E">
            <w:pPr>
              <w:spacing w:line="276" w:lineRule="auto"/>
              <w:rPr>
                <w:rFonts w:cs="Arial"/>
                <w:sz w:val="20"/>
                <w:szCs w:val="20"/>
              </w:rPr>
            </w:pPr>
            <w:r w:rsidRPr="00FD0914">
              <w:rPr>
                <w:rFonts w:cs="Arial"/>
                <w:b w:val="0"/>
                <w:bCs w:val="0"/>
                <w:sz w:val="20"/>
                <w:szCs w:val="20"/>
              </w:rPr>
              <w:t xml:space="preserve">This role is a fundamental element of the Licensing service, involving interpreting complex and diverse range of laws governing all the different Licence types and ensuring that all statutory requirements are complied with. It is also imperative to have an understanding of the consequences of none-compliance with the law e.g. </w:t>
            </w:r>
            <w:r w:rsidR="00DE5C4B" w:rsidRPr="00FD0914">
              <w:rPr>
                <w:rFonts w:cs="Arial"/>
                <w:b w:val="0"/>
                <w:bCs w:val="0"/>
                <w:sz w:val="20"/>
                <w:szCs w:val="20"/>
              </w:rPr>
              <w:t xml:space="preserve">impact on communities, </w:t>
            </w:r>
            <w:r w:rsidRPr="00FD0914">
              <w:rPr>
                <w:rFonts w:cs="Arial"/>
                <w:b w:val="0"/>
                <w:bCs w:val="0"/>
                <w:sz w:val="20"/>
                <w:szCs w:val="20"/>
              </w:rPr>
              <w:t xml:space="preserve">successful challenge, appeal to court, financial </w:t>
            </w:r>
            <w:r w:rsidR="00806FEC" w:rsidRPr="00FD0914">
              <w:rPr>
                <w:rFonts w:cs="Arial"/>
                <w:b w:val="0"/>
                <w:bCs w:val="0"/>
                <w:sz w:val="20"/>
                <w:szCs w:val="20"/>
              </w:rPr>
              <w:t xml:space="preserve">or reputational </w:t>
            </w:r>
            <w:r w:rsidRPr="00FD0914">
              <w:rPr>
                <w:rFonts w:cs="Arial"/>
                <w:b w:val="0"/>
                <w:bCs w:val="0"/>
                <w:sz w:val="20"/>
                <w:szCs w:val="20"/>
              </w:rPr>
              <w:t>loss for the Council or the Licence holder.</w:t>
            </w:r>
          </w:p>
        </w:tc>
      </w:tr>
    </w:tbl>
    <w:p w14:paraId="2CB96CCB"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62B5F60F"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365543DD" w14:textId="77777777" w:rsidTr="00E70D1E">
              <w:trPr>
                <w:cantSplit/>
                <w:trHeight w:val="397"/>
              </w:trPr>
              <w:tc>
                <w:tcPr>
                  <w:tcW w:w="2192" w:type="dxa"/>
                  <w:vAlign w:val="center"/>
                </w:tcPr>
                <w:p w14:paraId="608F77D8" w14:textId="77777777" w:rsidR="0070480A" w:rsidRPr="00FD0914" w:rsidRDefault="0070480A" w:rsidP="0070480A">
                  <w:pPr>
                    <w:rPr>
                      <w:b/>
                      <w:bCs/>
                      <w:szCs w:val="24"/>
                    </w:rPr>
                  </w:pPr>
                  <w:r w:rsidRPr="00FD0914">
                    <w:rPr>
                      <w:b/>
                      <w:bCs/>
                      <w:color w:val="FFFFFF" w:themeColor="background1"/>
                      <w:szCs w:val="24"/>
                    </w:rPr>
                    <w:lastRenderedPageBreak/>
                    <w:t>Job Purpose:</w:t>
                  </w:r>
                </w:p>
              </w:tc>
              <w:tc>
                <w:tcPr>
                  <w:tcW w:w="8050" w:type="dxa"/>
                  <w:vAlign w:val="center"/>
                </w:tcPr>
                <w:p w14:paraId="7AF579F9" w14:textId="77777777" w:rsidR="0070480A" w:rsidRPr="00247238" w:rsidRDefault="00242F02" w:rsidP="0070480A">
                  <w:pPr>
                    <w:rPr>
                      <w:b/>
                      <w:bCs/>
                      <w:sz w:val="22"/>
                    </w:rPr>
                  </w:pPr>
                  <w:r w:rsidRPr="00247238">
                    <w:rPr>
                      <w:b/>
                      <w:bCs/>
                      <w:color w:val="FFFFFF" w:themeColor="background1"/>
                      <w:sz w:val="22"/>
                    </w:rPr>
                    <w:t>The role is responsible for providing comprehensive technical, financial</w:t>
                  </w:r>
                  <w:r w:rsidR="005F4FDC" w:rsidRPr="00247238">
                    <w:rPr>
                      <w:b/>
                      <w:bCs/>
                      <w:color w:val="FFFFFF" w:themeColor="background1"/>
                      <w:sz w:val="22"/>
                    </w:rPr>
                    <w:t xml:space="preserve"> and legal advice</w:t>
                  </w:r>
                  <w:r w:rsidRPr="00247238">
                    <w:rPr>
                      <w:b/>
                      <w:bCs/>
                      <w:color w:val="FFFFFF" w:themeColor="background1"/>
                      <w:sz w:val="22"/>
                    </w:rPr>
                    <w:t xml:space="preserve"> to customers, teams and the wider Licensing service. The Technical Licensing Officer sees through the start to end process with Licensing applications, licence monitoring and checks during the term of the licence and ultimately ensuring overall compliance is maintained. </w:t>
                  </w:r>
                </w:p>
              </w:tc>
            </w:tr>
          </w:tbl>
          <w:p w14:paraId="00193940"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4A6948B0"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79AD84EC" w14:textId="77777777" w:rsidR="00D06747" w:rsidRPr="0023022F" w:rsidRDefault="0070480A" w:rsidP="0023022F">
            <w:pPr>
              <w:rPr>
                <w:rFonts w:cs="Arial"/>
                <w:sz w:val="24"/>
                <w:szCs w:val="24"/>
              </w:rPr>
            </w:pPr>
            <w:r w:rsidRPr="0023022F">
              <w:rPr>
                <w:rFonts w:cs="Arial"/>
                <w:color w:val="auto"/>
                <w:sz w:val="24"/>
                <w:szCs w:val="24"/>
              </w:rPr>
              <w:t>Operational management:</w:t>
            </w:r>
            <w:r w:rsidR="00242F02" w:rsidRPr="0023022F">
              <w:rPr>
                <w:rFonts w:cs="Arial"/>
                <w:color w:val="auto"/>
                <w:sz w:val="24"/>
                <w:szCs w:val="24"/>
              </w:rPr>
              <w:t xml:space="preserve"> </w:t>
            </w:r>
          </w:p>
        </w:tc>
        <w:tc>
          <w:tcPr>
            <w:tcW w:w="8112" w:type="dxa"/>
            <w:shd w:val="clear" w:color="auto" w:fill="auto"/>
          </w:tcPr>
          <w:p w14:paraId="10D159A8" w14:textId="77777777" w:rsidR="00D06747" w:rsidRPr="00B5780A" w:rsidRDefault="005F4FDC" w:rsidP="00247238">
            <w:pPr>
              <w:pStyle w:val="ListParagraph"/>
              <w:numPr>
                <w:ilvl w:val="0"/>
                <w:numId w:val="23"/>
              </w:numPr>
              <w:spacing w:after="0" w:line="240" w:lineRule="auto"/>
              <w:ind w:left="48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5780A">
              <w:rPr>
                <w:rFonts w:ascii="Arial" w:hAnsi="Arial" w:cs="Arial"/>
                <w:b w:val="0"/>
                <w:bCs w:val="0"/>
                <w:color w:val="auto"/>
                <w:sz w:val="20"/>
                <w:szCs w:val="20"/>
              </w:rPr>
              <w:t xml:space="preserve">May be assigned to take a lead on a specific subject area e.g. taxis or Licensing Act. </w:t>
            </w:r>
          </w:p>
        </w:tc>
      </w:tr>
      <w:tr w:rsidR="00D4711D" w:rsidRPr="0070480A" w14:paraId="39D8E7F3"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44166CCB" w14:textId="77777777" w:rsidR="00D4711D" w:rsidRPr="00A06266" w:rsidRDefault="0070480A" w:rsidP="001F7858">
            <w:pPr>
              <w:rPr>
                <w:rFonts w:cs="Arial"/>
                <w:sz w:val="24"/>
                <w:szCs w:val="24"/>
              </w:rPr>
            </w:pPr>
            <w:r>
              <w:rPr>
                <w:rFonts w:cs="Arial"/>
                <w:sz w:val="24"/>
                <w:szCs w:val="24"/>
              </w:rPr>
              <w:t>Resource management:</w:t>
            </w:r>
          </w:p>
        </w:tc>
        <w:tc>
          <w:tcPr>
            <w:tcW w:w="8112" w:type="dxa"/>
            <w:tcBorders>
              <w:top w:val="none" w:sz="0" w:space="0" w:color="auto"/>
              <w:bottom w:val="none" w:sz="0" w:space="0" w:color="auto"/>
              <w:right w:val="none" w:sz="0" w:space="0" w:color="auto"/>
            </w:tcBorders>
          </w:tcPr>
          <w:p w14:paraId="7A7F0B0B" w14:textId="35C34B37" w:rsidR="005F4FDC" w:rsidRPr="00B5780A" w:rsidRDefault="005F4FDC" w:rsidP="00451C84">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Processes and issues licences, makes a decision when licences are to be issued, checks and determines eligibility in accordance with Law and Policy. </w:t>
            </w:r>
          </w:p>
          <w:p w14:paraId="4AACDE7B" w14:textId="4B50759A" w:rsidR="00040352" w:rsidRPr="00B5780A" w:rsidRDefault="005F4FDC" w:rsidP="00881305">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Undertakes medical, criminal and right to work checks in relation to Licensing applications. </w:t>
            </w:r>
          </w:p>
          <w:p w14:paraId="7D0AE524" w14:textId="6B1A876B" w:rsidR="00ED27E9" w:rsidRPr="00B5780A" w:rsidRDefault="00040352" w:rsidP="00BB6E75">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Suspend</w:t>
            </w:r>
            <w:r w:rsidR="00DE5C4B" w:rsidRPr="00B5780A">
              <w:rPr>
                <w:rFonts w:ascii="Arial" w:hAnsi="Arial" w:cs="Arial"/>
                <w:sz w:val="20"/>
                <w:szCs w:val="20"/>
              </w:rPr>
              <w:t>s</w:t>
            </w:r>
            <w:r w:rsidRPr="00B5780A">
              <w:rPr>
                <w:rFonts w:ascii="Arial" w:hAnsi="Arial" w:cs="Arial"/>
                <w:sz w:val="20"/>
                <w:szCs w:val="20"/>
              </w:rPr>
              <w:t xml:space="preserve"> licences e.g. due to non-payment or lack of appropriate checks such as medical. </w:t>
            </w:r>
          </w:p>
          <w:p w14:paraId="41124681" w14:textId="4D9047A2" w:rsidR="00ED27E9" w:rsidRPr="00B5780A" w:rsidRDefault="00ED27E9" w:rsidP="00C862DC">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Responsible for evidence management for criminal and civil proceedings e.g. allocating controlled documents, storage of interviews, photographs and other evidence. The Technical Licensing Officer reviews evidence storage and ensures correct disposal in accordance with legal timeframes. </w:t>
            </w:r>
          </w:p>
          <w:p w14:paraId="0C06D351" w14:textId="0F191672" w:rsidR="00ED27E9" w:rsidRPr="00B5780A" w:rsidRDefault="00ED27E9" w:rsidP="0083253D">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Calculating and raising invoices, debt management, taking payments and resolving customer queries regarding fees and charges. </w:t>
            </w:r>
          </w:p>
          <w:p w14:paraId="0A63E0DF" w14:textId="4FCEE7A0" w:rsidR="00110685" w:rsidRPr="00B5780A" w:rsidRDefault="00ED27E9" w:rsidP="008C6050">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Produces identity documents such as ID badges, taxi licence plates etc. </w:t>
            </w:r>
          </w:p>
          <w:p w14:paraId="575BDBE0" w14:textId="15E3B12A" w:rsidR="00110685" w:rsidRPr="00B5780A" w:rsidRDefault="00110685" w:rsidP="00964939">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Assist with the production of guidance notes and application forms. </w:t>
            </w:r>
          </w:p>
          <w:p w14:paraId="2D510E41" w14:textId="579EF4F4" w:rsidR="00DE5C4B" w:rsidRPr="00B5780A" w:rsidRDefault="00110685" w:rsidP="00571266">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Calculate</w:t>
            </w:r>
            <w:r w:rsidR="00DE5C4B" w:rsidRPr="00B5780A">
              <w:rPr>
                <w:rFonts w:ascii="Arial" w:hAnsi="Arial" w:cs="Arial"/>
                <w:sz w:val="20"/>
                <w:szCs w:val="20"/>
              </w:rPr>
              <w:t>s</w:t>
            </w:r>
            <w:r w:rsidRPr="00B5780A">
              <w:rPr>
                <w:rFonts w:ascii="Arial" w:hAnsi="Arial" w:cs="Arial"/>
                <w:sz w:val="20"/>
                <w:szCs w:val="20"/>
              </w:rPr>
              <w:t>, receive</w:t>
            </w:r>
            <w:r w:rsidR="00DE5C4B" w:rsidRPr="00B5780A">
              <w:rPr>
                <w:rFonts w:ascii="Arial" w:hAnsi="Arial" w:cs="Arial"/>
                <w:sz w:val="20"/>
                <w:szCs w:val="20"/>
              </w:rPr>
              <w:t>s</w:t>
            </w:r>
            <w:r w:rsidRPr="00B5780A">
              <w:rPr>
                <w:rFonts w:ascii="Arial" w:hAnsi="Arial" w:cs="Arial"/>
                <w:sz w:val="20"/>
                <w:szCs w:val="20"/>
              </w:rPr>
              <w:t xml:space="preserve"> and account</w:t>
            </w:r>
            <w:r w:rsidR="00DE5C4B" w:rsidRPr="00B5780A">
              <w:rPr>
                <w:rFonts w:ascii="Arial" w:hAnsi="Arial" w:cs="Arial"/>
                <w:sz w:val="20"/>
                <w:szCs w:val="20"/>
              </w:rPr>
              <w:t>s</w:t>
            </w:r>
            <w:r w:rsidRPr="00B5780A">
              <w:rPr>
                <w:rFonts w:ascii="Arial" w:hAnsi="Arial" w:cs="Arial"/>
                <w:sz w:val="20"/>
                <w:szCs w:val="20"/>
              </w:rPr>
              <w:t xml:space="preserve"> for licence fees; ensuring appropriate rates are used in line with different Licensing schemes.</w:t>
            </w:r>
          </w:p>
          <w:p w14:paraId="29FF1517" w14:textId="0828177A" w:rsidR="00040352" w:rsidRPr="00B5780A" w:rsidRDefault="00DE5C4B" w:rsidP="00B5780A">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Responsible for maintenance and updating of web forms, pages and payments.</w:t>
            </w:r>
          </w:p>
        </w:tc>
      </w:tr>
      <w:tr w:rsidR="00B55C39" w:rsidRPr="0070480A" w14:paraId="5765F8D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14731E3" w14:textId="77777777" w:rsidR="00B55C39" w:rsidRPr="00A06266" w:rsidRDefault="0070480A" w:rsidP="001F7858">
            <w:pPr>
              <w:rPr>
                <w:rFonts w:cs="Arial"/>
                <w:sz w:val="24"/>
                <w:szCs w:val="24"/>
              </w:rPr>
            </w:pPr>
            <w:r>
              <w:rPr>
                <w:rFonts w:cs="Arial"/>
                <w:sz w:val="24"/>
                <w:szCs w:val="24"/>
              </w:rPr>
              <w:t>Partnerships:</w:t>
            </w:r>
          </w:p>
        </w:tc>
        <w:tc>
          <w:tcPr>
            <w:tcW w:w="8112" w:type="dxa"/>
          </w:tcPr>
          <w:p w14:paraId="6210FF62" w14:textId="0751FDEA" w:rsidR="00B55C39" w:rsidRPr="00B5780A" w:rsidRDefault="00040352" w:rsidP="008A34C1">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 xml:space="preserve">Liaises with external bodies and partners where required throughout the Licensing process e.g. Police, Children’s Services, GPs, Border Force. </w:t>
            </w:r>
          </w:p>
          <w:p w14:paraId="41222EB0" w14:textId="77777777" w:rsidR="00CA6B26" w:rsidRPr="00B5780A" w:rsidRDefault="00CA6B26" w:rsidP="00247238">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780A">
              <w:rPr>
                <w:rFonts w:ascii="Arial" w:hAnsi="Arial" w:cs="Arial"/>
                <w:sz w:val="20"/>
                <w:szCs w:val="20"/>
              </w:rPr>
              <w:t xml:space="preserve">Works and integrates with the Customer Services team, dealing with customer enquiries and complaints coming in via that channel. </w:t>
            </w:r>
          </w:p>
        </w:tc>
      </w:tr>
      <w:tr w:rsidR="003709C0" w:rsidRPr="0070480A" w14:paraId="32954B2C"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E084750" w14:textId="77777777" w:rsidR="003709C0" w:rsidRPr="00A06266" w:rsidRDefault="003709C0" w:rsidP="00E70D1E">
            <w:pPr>
              <w:rPr>
                <w:rFonts w:cs="Arial"/>
                <w:sz w:val="24"/>
                <w:szCs w:val="24"/>
              </w:rPr>
            </w:pPr>
            <w:r>
              <w:rPr>
                <w:rFonts w:cs="Arial"/>
                <w:sz w:val="24"/>
                <w:szCs w:val="24"/>
              </w:rPr>
              <w:t>Strategic management:</w:t>
            </w:r>
          </w:p>
        </w:tc>
        <w:tc>
          <w:tcPr>
            <w:tcW w:w="8112" w:type="dxa"/>
            <w:tcBorders>
              <w:top w:val="none" w:sz="0" w:space="0" w:color="auto"/>
              <w:bottom w:val="none" w:sz="0" w:space="0" w:color="auto"/>
              <w:right w:val="none" w:sz="0" w:space="0" w:color="auto"/>
            </w:tcBorders>
          </w:tcPr>
          <w:p w14:paraId="1EA4C7E4" w14:textId="77777777" w:rsidR="003709C0" w:rsidRPr="00B5780A" w:rsidRDefault="0040687B" w:rsidP="00247238">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780A">
              <w:rPr>
                <w:rFonts w:ascii="Arial" w:hAnsi="Arial" w:cs="Arial"/>
                <w:sz w:val="20"/>
                <w:szCs w:val="20"/>
              </w:rPr>
              <w:t xml:space="preserve">Assisting in the development of specific policies across the service. </w:t>
            </w:r>
          </w:p>
        </w:tc>
      </w:tr>
      <w:tr w:rsidR="00D4711D" w:rsidRPr="0070480A" w14:paraId="344BBCE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471AC8E"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616395C6" w14:textId="0428A0AE" w:rsidR="005F4FDC" w:rsidRPr="00B5780A" w:rsidRDefault="005F4FDC" w:rsidP="00753522">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 xml:space="preserve">Dealing with difficult, emotional and irate customers often on a daily basis. </w:t>
            </w:r>
          </w:p>
          <w:p w14:paraId="715A9BED" w14:textId="49DA6062" w:rsidR="005F4FDC" w:rsidRPr="00B5780A" w:rsidRDefault="00040352" w:rsidP="00031D47">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 xml:space="preserve">Negotiates objections or representations received in relation to difficult or contentious applications, referring more complex cases to the Licensing </w:t>
            </w:r>
            <w:r w:rsidR="00DE5C4B" w:rsidRPr="00B5780A">
              <w:rPr>
                <w:rFonts w:ascii="Arial" w:hAnsi="Arial" w:cs="Arial"/>
                <w:sz w:val="20"/>
                <w:szCs w:val="20"/>
              </w:rPr>
              <w:t xml:space="preserve">Enforcement </w:t>
            </w:r>
            <w:r w:rsidRPr="00B5780A">
              <w:rPr>
                <w:rFonts w:ascii="Arial" w:hAnsi="Arial" w:cs="Arial"/>
                <w:sz w:val="20"/>
                <w:szCs w:val="20"/>
              </w:rPr>
              <w:t xml:space="preserve">Officer. </w:t>
            </w:r>
          </w:p>
          <w:p w14:paraId="3498F41F" w14:textId="51B82270" w:rsidR="00ED27E9" w:rsidRPr="00B5780A" w:rsidRDefault="00CA6B26" w:rsidP="00B34B23">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 xml:space="preserve">Ensures complaints are dealt with efficiently and sensitively, in line with agreed timescales. </w:t>
            </w:r>
          </w:p>
          <w:p w14:paraId="4EAF408A" w14:textId="200E0BD0" w:rsidR="00ED27E9" w:rsidRPr="00B5780A" w:rsidRDefault="00ED27E9" w:rsidP="00B5780A">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Maintains contact with Licensing Officers working out on site to ensure they are notified of any urgent requests and to ensure their own personal safety.</w:t>
            </w:r>
          </w:p>
        </w:tc>
      </w:tr>
      <w:tr w:rsidR="00D4711D" w:rsidRPr="0070480A" w14:paraId="45506F9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589A0045"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25FF4D75" w14:textId="25FC9C98" w:rsidR="00CA6B26" w:rsidRPr="00B5780A" w:rsidRDefault="00040352" w:rsidP="00C92A4E">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Ensuring absolute compliance with</w:t>
            </w:r>
            <w:r w:rsidR="001F2CA1" w:rsidRPr="00B5780A">
              <w:rPr>
                <w:rFonts w:ascii="Arial" w:hAnsi="Arial" w:cs="Arial"/>
                <w:sz w:val="20"/>
                <w:szCs w:val="20"/>
              </w:rPr>
              <w:t xml:space="preserve"> GDPR</w:t>
            </w:r>
            <w:r w:rsidRPr="00B5780A">
              <w:rPr>
                <w:rFonts w:ascii="Arial" w:hAnsi="Arial" w:cs="Arial"/>
                <w:sz w:val="20"/>
                <w:szCs w:val="20"/>
              </w:rPr>
              <w:t xml:space="preserve"> at all times when dealing with and sharing information e.g. medical data, criminal history, personal details. </w:t>
            </w:r>
          </w:p>
          <w:p w14:paraId="377E445F" w14:textId="4BE6ED90" w:rsidR="00CA6B26" w:rsidRPr="00B5780A" w:rsidRDefault="00CA6B26" w:rsidP="000A19E1">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Produces annual inspection and monitoring programmes to ensure compliance with law and policy. </w:t>
            </w:r>
          </w:p>
          <w:p w14:paraId="7F4D7335" w14:textId="1D678F31" w:rsidR="00DA6055" w:rsidRPr="00B5780A" w:rsidRDefault="00CA6B26" w:rsidP="00353DA7">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Responsible for the maintenance and development of the internal Licensing database, including public registers and enforcement notices. </w:t>
            </w:r>
          </w:p>
          <w:p w14:paraId="7E3BB1E6" w14:textId="06C14853" w:rsidR="00CF574E" w:rsidRPr="00B5780A" w:rsidRDefault="00DA6055" w:rsidP="00C670C2">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To maintain knowledge and awareness of over 100 subject specific pieces of law in relation to Licensing, knowing where to seek guidance and further information when required. </w:t>
            </w:r>
          </w:p>
          <w:p w14:paraId="41419ED1" w14:textId="128031BD" w:rsidR="00CF574E" w:rsidRPr="00B5780A" w:rsidRDefault="00CF574E" w:rsidP="00165A45">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Preparing and carrying out analysis of statistical reports e.g. home office returns, gambling commission returns.</w:t>
            </w:r>
          </w:p>
          <w:p w14:paraId="37E773C0" w14:textId="370E3485" w:rsidR="00CA6B26" w:rsidRPr="00B5780A" w:rsidRDefault="00CF574E" w:rsidP="00B5780A">
            <w:pPr>
              <w:pStyle w:val="ListParagraph"/>
              <w:numPr>
                <w:ilvl w:val="0"/>
                <w:numId w:val="23"/>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cs="Arial"/>
                <w:sz w:val="20"/>
                <w:szCs w:val="20"/>
              </w:rPr>
            </w:pPr>
            <w:r w:rsidRPr="00B5780A">
              <w:rPr>
                <w:rFonts w:ascii="Arial" w:hAnsi="Arial" w:cs="Arial"/>
                <w:sz w:val="20"/>
                <w:szCs w:val="20"/>
              </w:rPr>
              <w:t xml:space="preserve">Updating the DEFRA Clean Air Register for Taxis on a weekly basis. </w:t>
            </w:r>
          </w:p>
        </w:tc>
      </w:tr>
      <w:tr w:rsidR="0070480A" w:rsidRPr="0070480A" w14:paraId="15B32F93"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9D57102" w14:textId="77777777" w:rsidR="0070480A" w:rsidRDefault="0070480A" w:rsidP="001F7858">
            <w:pPr>
              <w:rPr>
                <w:rFonts w:cs="Arial"/>
                <w:sz w:val="24"/>
                <w:szCs w:val="24"/>
              </w:rPr>
            </w:pPr>
            <w:r>
              <w:rPr>
                <w:rFonts w:cs="Arial"/>
                <w:sz w:val="24"/>
                <w:szCs w:val="24"/>
              </w:rPr>
              <w:lastRenderedPageBreak/>
              <w:t>Safeguarding:</w:t>
            </w:r>
          </w:p>
        </w:tc>
        <w:tc>
          <w:tcPr>
            <w:tcW w:w="8112" w:type="dxa"/>
          </w:tcPr>
          <w:p w14:paraId="2F1FCCE2" w14:textId="6A321FFF" w:rsidR="0040687B" w:rsidRPr="00B5780A" w:rsidRDefault="0040687B" w:rsidP="00B5780A">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 xml:space="preserve">Undertake appropriate checks - e.g. DBS and criminal record checks – to ensure the safety of the public. </w:t>
            </w:r>
          </w:p>
          <w:p w14:paraId="7203C540" w14:textId="77777777" w:rsidR="0040687B" w:rsidRPr="00B5780A" w:rsidRDefault="0040687B" w:rsidP="00B5780A">
            <w:pPr>
              <w:pStyle w:val="ListParagraph"/>
              <w:numPr>
                <w:ilvl w:val="0"/>
                <w:numId w:val="23"/>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780A">
              <w:rPr>
                <w:rFonts w:ascii="Arial" w:hAnsi="Arial" w:cs="Arial"/>
                <w:sz w:val="20"/>
                <w:szCs w:val="20"/>
              </w:rPr>
              <w:t xml:space="preserve">Through the various communications with the public and Licensees, recognising where safeguarding issues may be occurring and to report these appropriately and in a timely manner. </w:t>
            </w:r>
          </w:p>
        </w:tc>
      </w:tr>
    </w:tbl>
    <w:p w14:paraId="17C23CEA"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1066885C"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1A78DDE"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63FA323F"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0C6E8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4889F35C"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6F49E444"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2F0B461C"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69CCDB60" w14:textId="77777777" w:rsidR="003709C0" w:rsidRPr="00B5780A" w:rsidRDefault="003709C0" w:rsidP="001F7858">
            <w:pPr>
              <w:rPr>
                <w:rFonts w:cs="Arial"/>
                <w:sz w:val="20"/>
                <w:szCs w:val="20"/>
              </w:rPr>
            </w:pPr>
            <w:r w:rsidRPr="00B5780A">
              <w:rPr>
                <w:rFonts w:cs="Arial"/>
                <w:sz w:val="20"/>
                <w:szCs w:val="20"/>
              </w:rPr>
              <w:t>Knowledge and Experience</w:t>
            </w:r>
          </w:p>
          <w:p w14:paraId="7308D66D" w14:textId="77777777" w:rsidR="003709C0" w:rsidRPr="00B5780A" w:rsidRDefault="00ED27E9" w:rsidP="0071685C">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 xml:space="preserve">Sound knowledge of the </w:t>
            </w:r>
            <w:r w:rsidR="006D63B2" w:rsidRPr="00B5780A">
              <w:rPr>
                <w:rFonts w:ascii="Arial" w:hAnsi="Arial" w:cs="Arial"/>
                <w:b w:val="0"/>
                <w:bCs w:val="0"/>
                <w:sz w:val="20"/>
                <w:szCs w:val="20"/>
              </w:rPr>
              <w:t>General Data Protection Regulation</w:t>
            </w:r>
            <w:r w:rsidRPr="00B5780A">
              <w:rPr>
                <w:rFonts w:ascii="Arial" w:hAnsi="Arial" w:cs="Arial"/>
                <w:b w:val="0"/>
                <w:bCs w:val="0"/>
                <w:sz w:val="20"/>
                <w:szCs w:val="20"/>
              </w:rPr>
              <w:t xml:space="preserve"> and utilising this within day-to-day data management. </w:t>
            </w:r>
          </w:p>
          <w:p w14:paraId="35171620" w14:textId="77777777" w:rsidR="00ED27E9" w:rsidRPr="00B5780A" w:rsidRDefault="00ED27E9" w:rsidP="0071685C">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Knowledge of Licensing law, policy and guidance</w:t>
            </w:r>
            <w:r w:rsidR="0071685C" w:rsidRPr="00B5780A">
              <w:rPr>
                <w:rFonts w:ascii="Arial" w:hAnsi="Arial" w:cs="Arial"/>
                <w:b w:val="0"/>
                <w:bCs w:val="0"/>
                <w:sz w:val="20"/>
                <w:szCs w:val="20"/>
              </w:rPr>
              <w:t>.</w:t>
            </w:r>
          </w:p>
          <w:p w14:paraId="51B88D49" w14:textId="77777777" w:rsidR="0071685C" w:rsidRPr="00B5780A" w:rsidRDefault="0071685C" w:rsidP="0071685C">
            <w:pPr>
              <w:pStyle w:val="ListParagraph"/>
              <w:numPr>
                <w:ilvl w:val="0"/>
                <w:numId w:val="5"/>
              </w:numPr>
              <w:spacing w:after="60" w:line="240" w:lineRule="auto"/>
              <w:contextualSpacing w:val="0"/>
              <w:jc w:val="both"/>
              <w:rPr>
                <w:rFonts w:ascii="Arial" w:hAnsi="Arial" w:cs="Arial"/>
                <w:b w:val="0"/>
                <w:bCs w:val="0"/>
                <w:sz w:val="20"/>
                <w:szCs w:val="20"/>
              </w:rPr>
            </w:pPr>
            <w:r w:rsidRPr="00B5780A">
              <w:rPr>
                <w:rFonts w:ascii="Arial" w:hAnsi="Arial" w:cs="Arial"/>
                <w:b w:val="0"/>
                <w:bCs w:val="0"/>
                <w:sz w:val="20"/>
                <w:szCs w:val="20"/>
              </w:rPr>
              <w:t xml:space="preserve">Experience of working with internal and external stakeholders, building relationships across different sectors. </w:t>
            </w:r>
          </w:p>
          <w:p w14:paraId="3011042F" w14:textId="77777777" w:rsidR="0071685C" w:rsidRPr="00B5780A" w:rsidRDefault="0071685C" w:rsidP="0071685C">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Experience of working in a customer-facing role.</w:t>
            </w:r>
          </w:p>
          <w:p w14:paraId="17DA50AD" w14:textId="77777777" w:rsidR="001F3F45" w:rsidRPr="00B5780A" w:rsidRDefault="001F3F45" w:rsidP="0071685C">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 xml:space="preserve">Experience of data management and confidence in using IT systems. </w:t>
            </w:r>
          </w:p>
          <w:p w14:paraId="2D55A8E8" w14:textId="77777777" w:rsidR="001F3F45" w:rsidRPr="00B5780A" w:rsidRDefault="001F3F45" w:rsidP="0071685C">
            <w:pPr>
              <w:pStyle w:val="ListParagraph"/>
              <w:numPr>
                <w:ilvl w:val="0"/>
                <w:numId w:val="5"/>
              </w:numPr>
              <w:spacing w:after="0" w:line="240" w:lineRule="auto"/>
              <w:rPr>
                <w:rFonts w:ascii="Arial" w:hAnsi="Arial" w:cs="Arial"/>
                <w:sz w:val="20"/>
                <w:szCs w:val="20"/>
              </w:rPr>
            </w:pPr>
            <w:r w:rsidRPr="00B5780A">
              <w:rPr>
                <w:rFonts w:ascii="Arial" w:hAnsi="Arial" w:cs="Arial"/>
                <w:b w:val="0"/>
                <w:bCs w:val="0"/>
                <w:sz w:val="20"/>
                <w:szCs w:val="20"/>
              </w:rPr>
              <w:t xml:space="preserve">Experience of working in a fast-paced environment. </w:t>
            </w:r>
          </w:p>
        </w:tc>
        <w:tc>
          <w:tcPr>
            <w:tcW w:w="1420" w:type="pct"/>
            <w:tcBorders>
              <w:top w:val="single" w:sz="8" w:space="0" w:color="866243" w:themeColor="accent3"/>
            </w:tcBorders>
            <w:shd w:val="clear" w:color="auto" w:fill="D5BFAC" w:themeFill="accent3" w:themeFillTint="66"/>
          </w:tcPr>
          <w:p w14:paraId="4A3D9EA1" w14:textId="77777777" w:rsidR="0071685C" w:rsidRPr="00B5780A" w:rsidRDefault="0071685C" w:rsidP="00890CED">
            <w:pPr>
              <w:pStyle w:val="ListParagraph"/>
              <w:numPr>
                <w:ilvl w:val="0"/>
                <w:numId w:val="5"/>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780A">
              <w:rPr>
                <w:rFonts w:ascii="Arial" w:hAnsi="Arial" w:cs="Arial"/>
                <w:sz w:val="20"/>
                <w:szCs w:val="20"/>
              </w:rPr>
              <w:t>Knowledge and understanding of local government and of the areas of responsibility.</w:t>
            </w:r>
          </w:p>
          <w:p w14:paraId="38FB51DE" w14:textId="77777777" w:rsidR="0071685C" w:rsidRPr="00B5780A" w:rsidRDefault="0071685C" w:rsidP="00890CE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780A">
              <w:rPr>
                <w:rFonts w:ascii="Arial" w:hAnsi="Arial" w:cs="Arial"/>
                <w:sz w:val="20"/>
                <w:szCs w:val="20"/>
              </w:rPr>
              <w:t xml:space="preserve">Experience of enforcement work. </w:t>
            </w:r>
          </w:p>
          <w:p w14:paraId="08E75DEF" w14:textId="56409931" w:rsidR="003709C0" w:rsidRPr="00B5780A" w:rsidRDefault="0071685C" w:rsidP="00B5780A">
            <w:pPr>
              <w:pStyle w:val="ListParagraph"/>
              <w:numPr>
                <w:ilvl w:val="0"/>
                <w:numId w:val="5"/>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B5780A">
              <w:rPr>
                <w:rFonts w:ascii="Arial" w:hAnsi="Arial" w:cs="Arial"/>
                <w:sz w:val="20"/>
                <w:szCs w:val="20"/>
              </w:rPr>
              <w:t xml:space="preserve">Experience in working within a legislation based technical role. </w:t>
            </w:r>
          </w:p>
        </w:tc>
      </w:tr>
      <w:tr w:rsidR="003709C0" w:rsidRPr="00A06266" w14:paraId="1A7C94E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E8D610F" w14:textId="77777777" w:rsidR="003709C0" w:rsidRPr="00A06266" w:rsidRDefault="003709C0" w:rsidP="001F7858">
            <w:pPr>
              <w:rPr>
                <w:rFonts w:cs="Arial"/>
                <w:sz w:val="24"/>
                <w:szCs w:val="24"/>
              </w:rPr>
            </w:pPr>
            <w:r w:rsidRPr="00A06266">
              <w:rPr>
                <w:rFonts w:cs="Arial"/>
                <w:sz w:val="24"/>
                <w:szCs w:val="24"/>
              </w:rPr>
              <w:t>Occupational Skills</w:t>
            </w:r>
          </w:p>
          <w:p w14:paraId="70D161D3" w14:textId="77777777" w:rsidR="0071685C" w:rsidRPr="00B5780A" w:rsidRDefault="0071685C" w:rsidP="00FD0914">
            <w:pPr>
              <w:pStyle w:val="ListParagraph"/>
              <w:numPr>
                <w:ilvl w:val="0"/>
                <w:numId w:val="5"/>
              </w:numPr>
              <w:spacing w:after="60" w:line="240" w:lineRule="auto"/>
              <w:contextualSpacing w:val="0"/>
              <w:jc w:val="both"/>
              <w:rPr>
                <w:rFonts w:ascii="Arial" w:hAnsi="Arial" w:cs="Arial"/>
                <w:b w:val="0"/>
                <w:bCs w:val="0"/>
                <w:sz w:val="20"/>
                <w:szCs w:val="20"/>
              </w:rPr>
            </w:pPr>
            <w:r w:rsidRPr="00B5780A">
              <w:rPr>
                <w:rFonts w:ascii="Arial" w:hAnsi="Arial" w:cs="Arial"/>
                <w:b w:val="0"/>
                <w:bCs w:val="0"/>
                <w:sz w:val="20"/>
                <w:szCs w:val="20"/>
              </w:rPr>
              <w:t>Excellent verbal communication and interpersonal skills including the ability to negotiate with a variety of audiences using a variety of skills.</w:t>
            </w:r>
          </w:p>
          <w:p w14:paraId="2BA2D2A4" w14:textId="77777777" w:rsidR="003709C0" w:rsidRPr="00B5780A" w:rsidRDefault="0071685C"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 xml:space="preserve">Ability to keep clear and accurate records. </w:t>
            </w:r>
          </w:p>
          <w:p w14:paraId="2077A224" w14:textId="77777777" w:rsidR="0071685C" w:rsidRPr="00B5780A" w:rsidRDefault="0071685C"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 xml:space="preserve">Ability to undertake research, present findings, analyse data, information and statistics. </w:t>
            </w:r>
          </w:p>
          <w:p w14:paraId="2893FA46" w14:textId="77777777" w:rsidR="0071685C" w:rsidRPr="00B5780A" w:rsidRDefault="0071685C"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 xml:space="preserve">Ability to solve problems and make decisions. </w:t>
            </w:r>
          </w:p>
          <w:p w14:paraId="4FF515F0" w14:textId="36081DDC" w:rsidR="0071685C" w:rsidRPr="00B5780A" w:rsidRDefault="0071685C"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Ability to undertake work of a highly complex nature across the broad spectrum of licensing functions.</w:t>
            </w:r>
          </w:p>
          <w:p w14:paraId="08576F1C" w14:textId="77777777" w:rsidR="0071685C" w:rsidRPr="00B5780A" w:rsidRDefault="0071685C"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Ability to manage and organise own workload with ever changing priorities.</w:t>
            </w:r>
          </w:p>
          <w:p w14:paraId="1D4E2D43" w14:textId="77777777" w:rsidR="006D63B2" w:rsidRPr="00B5780A" w:rsidRDefault="006D63B2" w:rsidP="00FD0914">
            <w:pPr>
              <w:numPr>
                <w:ilvl w:val="0"/>
                <w:numId w:val="5"/>
              </w:numPr>
              <w:rPr>
                <w:rFonts w:cs="Arial"/>
                <w:b w:val="0"/>
                <w:bCs w:val="0"/>
                <w:sz w:val="20"/>
                <w:szCs w:val="20"/>
              </w:rPr>
            </w:pPr>
            <w:r w:rsidRPr="00B5780A">
              <w:rPr>
                <w:rFonts w:cs="Arial"/>
                <w:b w:val="0"/>
                <w:bCs w:val="0"/>
                <w:sz w:val="20"/>
                <w:szCs w:val="20"/>
              </w:rPr>
              <w:t>Demonstrates initiative and the ability to work both independently and as part of a team.</w:t>
            </w:r>
          </w:p>
          <w:p w14:paraId="5B2B1DA2" w14:textId="77777777" w:rsidR="006D63B2" w:rsidRPr="00B5780A" w:rsidRDefault="006D63B2"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Ability to own and manage issues, enquiries and cases for customers who need support with any relevant enquiries.</w:t>
            </w:r>
          </w:p>
          <w:p w14:paraId="201CB5D5" w14:textId="6D533837" w:rsidR="006D63B2" w:rsidRPr="00B5780A" w:rsidRDefault="006D63B2" w:rsidP="00FD0914">
            <w:pPr>
              <w:pStyle w:val="ListParagraph"/>
              <w:numPr>
                <w:ilvl w:val="0"/>
                <w:numId w:val="5"/>
              </w:numPr>
              <w:spacing w:after="0" w:line="240" w:lineRule="auto"/>
              <w:rPr>
                <w:rFonts w:ascii="Arial" w:hAnsi="Arial" w:cs="Arial"/>
                <w:b w:val="0"/>
                <w:bCs w:val="0"/>
                <w:sz w:val="20"/>
                <w:szCs w:val="20"/>
              </w:rPr>
            </w:pPr>
            <w:r w:rsidRPr="00B5780A">
              <w:rPr>
                <w:rFonts w:ascii="Arial" w:hAnsi="Arial" w:cs="Arial"/>
                <w:b w:val="0"/>
                <w:bCs w:val="0"/>
                <w:sz w:val="20"/>
                <w:szCs w:val="20"/>
              </w:rPr>
              <w:t xml:space="preserve">Ability to demonstrate resilience and flexibility within the workplace. </w:t>
            </w:r>
          </w:p>
          <w:p w14:paraId="08786807" w14:textId="6D9A09AD" w:rsidR="00436712" w:rsidRPr="00A06266" w:rsidRDefault="00FD0914" w:rsidP="00247238">
            <w:pPr>
              <w:pStyle w:val="ListParagraph"/>
              <w:numPr>
                <w:ilvl w:val="0"/>
                <w:numId w:val="5"/>
              </w:numPr>
              <w:spacing w:after="60" w:line="240" w:lineRule="auto"/>
              <w:jc w:val="both"/>
              <w:rPr>
                <w:rFonts w:cs="Arial"/>
                <w:i/>
              </w:rPr>
            </w:pPr>
            <w:r w:rsidRPr="00B5780A">
              <w:rPr>
                <w:rFonts w:ascii="Arial" w:hAnsi="Arial" w:cs="Arial"/>
                <w:b w:val="0"/>
                <w:bCs w:val="0"/>
                <w:sz w:val="20"/>
                <w:szCs w:val="20"/>
              </w:rPr>
              <w:t>Competent in the use of IT systems and Microsoft systems.</w:t>
            </w:r>
            <w:r w:rsidRPr="0071685C">
              <w:rPr>
                <w:rFonts w:ascii="Arial" w:hAnsi="Arial" w:cs="Arial"/>
                <w:b w:val="0"/>
                <w:bCs w:val="0"/>
              </w:rPr>
              <w:t xml:space="preserve"> </w:t>
            </w:r>
          </w:p>
        </w:tc>
        <w:tc>
          <w:tcPr>
            <w:tcW w:w="1420" w:type="pct"/>
            <w:shd w:val="clear" w:color="auto" w:fill="D5BFAC" w:themeFill="accent3" w:themeFillTint="66"/>
          </w:tcPr>
          <w:p w14:paraId="0E3B7823" w14:textId="77777777" w:rsidR="003709C0" w:rsidRPr="00A06266" w:rsidRDefault="003709C0" w:rsidP="00890CED">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27913FFE"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86958FB" w14:textId="77777777" w:rsidR="003709C0" w:rsidRDefault="003709C0" w:rsidP="001F7858">
            <w:pPr>
              <w:rPr>
                <w:rFonts w:cs="Arial"/>
                <w:sz w:val="24"/>
                <w:szCs w:val="24"/>
              </w:rPr>
            </w:pPr>
            <w:r w:rsidRPr="00A06266">
              <w:rPr>
                <w:rFonts w:cs="Arial"/>
                <w:sz w:val="24"/>
                <w:szCs w:val="24"/>
              </w:rPr>
              <w:t xml:space="preserve">Behaviours </w:t>
            </w:r>
          </w:p>
          <w:p w14:paraId="3C8760B6" w14:textId="77777777" w:rsidR="00436712" w:rsidRPr="00436712" w:rsidRDefault="00436712" w:rsidP="00436712">
            <w:pPr>
              <w:pStyle w:val="ListParagraph"/>
              <w:numPr>
                <w:ilvl w:val="0"/>
                <w:numId w:val="5"/>
              </w:numPr>
              <w:spacing w:after="0" w:line="240" w:lineRule="auto"/>
              <w:rPr>
                <w:rFonts w:cs="Arial"/>
                <w:sz w:val="24"/>
                <w:szCs w:val="24"/>
              </w:rPr>
            </w:pPr>
          </w:p>
          <w:p w14:paraId="3096038E" w14:textId="4CC30B48" w:rsidR="003709C0" w:rsidRPr="00A17902" w:rsidRDefault="00BB2FBB" w:rsidP="00A17902">
            <w:pPr>
              <w:ind w:left="360"/>
              <w:rPr>
                <w:rFonts w:cs="Arial"/>
                <w:b w:val="0"/>
                <w:sz w:val="20"/>
                <w:szCs w:val="20"/>
              </w:rPr>
            </w:pPr>
            <w:hyperlink r:id="rId11" w:anchor="accordion-content-0-0" w:history="1">
              <w:hyperlink r:id="rId12" w:anchor="accordion-content-0-0" w:history="1">
                <w:r w:rsidR="00247238" w:rsidRPr="00247238">
                  <w:rPr>
                    <w:rStyle w:val="Hyperlink"/>
                    <w:b w:val="0"/>
                    <w:bCs w:val="0"/>
                  </w:rPr>
                  <w:t>link</w:t>
                </w:r>
              </w:hyperlink>
            </w:hyperlink>
          </w:p>
        </w:tc>
        <w:tc>
          <w:tcPr>
            <w:tcW w:w="1420" w:type="pct"/>
            <w:shd w:val="clear" w:color="auto" w:fill="D5BFAC" w:themeFill="accent3" w:themeFillTint="66"/>
          </w:tcPr>
          <w:p w14:paraId="06132579" w14:textId="77777777" w:rsidR="003709C0" w:rsidRPr="00A06266" w:rsidRDefault="003709C0" w:rsidP="00890CED">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2237859F"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A50AD1F" w14:textId="77777777" w:rsidR="0096722B" w:rsidRPr="001F3F45" w:rsidRDefault="003709C0" w:rsidP="0096722B">
            <w:pPr>
              <w:rPr>
                <w:rFonts w:cs="Arial"/>
                <w:sz w:val="24"/>
                <w:szCs w:val="24"/>
              </w:rPr>
            </w:pPr>
            <w:r w:rsidRPr="00A06266">
              <w:rPr>
                <w:rFonts w:cs="Arial"/>
                <w:sz w:val="24"/>
                <w:szCs w:val="24"/>
              </w:rPr>
              <w:t xml:space="preserve">Professional </w:t>
            </w:r>
            <w:r>
              <w:rPr>
                <w:rFonts w:cs="Arial"/>
                <w:sz w:val="24"/>
                <w:szCs w:val="24"/>
              </w:rPr>
              <w:t>Qualifications</w:t>
            </w:r>
          </w:p>
          <w:p w14:paraId="39B5677F" w14:textId="71949EB9" w:rsidR="00FD0914" w:rsidRPr="00B5780A" w:rsidRDefault="0096722B" w:rsidP="00FD0914">
            <w:pPr>
              <w:pStyle w:val="ListParagraph"/>
              <w:numPr>
                <w:ilvl w:val="0"/>
                <w:numId w:val="18"/>
              </w:numPr>
              <w:spacing w:after="60" w:line="240" w:lineRule="auto"/>
              <w:ind w:left="317" w:hanging="284"/>
              <w:jc w:val="both"/>
              <w:rPr>
                <w:rFonts w:ascii="Arial" w:hAnsi="Arial" w:cs="Arial"/>
                <w:b w:val="0"/>
                <w:bCs w:val="0"/>
                <w:sz w:val="20"/>
                <w:szCs w:val="20"/>
              </w:rPr>
            </w:pPr>
            <w:r w:rsidRPr="00B5780A">
              <w:rPr>
                <w:rFonts w:ascii="Arial" w:hAnsi="Arial" w:cs="Arial"/>
                <w:b w:val="0"/>
                <w:bCs w:val="0"/>
                <w:sz w:val="20"/>
                <w:szCs w:val="20"/>
              </w:rPr>
              <w:t xml:space="preserve">Good standard of secondary education - to include English and Mathematics. </w:t>
            </w:r>
          </w:p>
          <w:p w14:paraId="149D1E97" w14:textId="77777777" w:rsidR="0096722B" w:rsidRPr="0096722B" w:rsidRDefault="0096722B" w:rsidP="00FD0914">
            <w:pPr>
              <w:rPr>
                <w:iCs/>
                <w:sz w:val="24"/>
                <w:szCs w:val="24"/>
              </w:rPr>
            </w:pPr>
          </w:p>
        </w:tc>
        <w:tc>
          <w:tcPr>
            <w:tcW w:w="1420" w:type="pct"/>
            <w:shd w:val="clear" w:color="auto" w:fill="D5BFAC" w:themeFill="accent3" w:themeFillTint="66"/>
          </w:tcPr>
          <w:p w14:paraId="6AAB33CF" w14:textId="77777777" w:rsidR="0096722B" w:rsidRPr="00B5780A" w:rsidRDefault="0096722B" w:rsidP="00890CED">
            <w:pPr>
              <w:pStyle w:val="ListParagraph"/>
              <w:numPr>
                <w:ilvl w:val="0"/>
                <w:numId w:val="5"/>
              </w:numPr>
              <w:spacing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780A">
              <w:rPr>
                <w:rFonts w:ascii="Arial" w:hAnsi="Arial" w:cs="Arial"/>
                <w:sz w:val="20"/>
                <w:szCs w:val="20"/>
              </w:rPr>
              <w:t>To hold a Professional Licensing Practitioners Qualification or equivalent.</w:t>
            </w:r>
          </w:p>
          <w:p w14:paraId="44EF8BCD" w14:textId="77777777" w:rsidR="0096722B" w:rsidRPr="00B5780A" w:rsidRDefault="0096722B" w:rsidP="00890CED">
            <w:pPr>
              <w:pStyle w:val="ListParagraph"/>
              <w:numPr>
                <w:ilvl w:val="0"/>
                <w:numId w:val="5"/>
              </w:numPr>
              <w:spacing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780A">
              <w:rPr>
                <w:rFonts w:ascii="Arial" w:hAnsi="Arial" w:cs="Arial"/>
                <w:sz w:val="20"/>
                <w:szCs w:val="20"/>
              </w:rPr>
              <w:t xml:space="preserve">To hold qualifications in specific areas of Licensing e.g. through The Institute of Licensing or The National Association of Licensing Enforcement Officers. </w:t>
            </w:r>
          </w:p>
          <w:p w14:paraId="34D31E20" w14:textId="77777777" w:rsidR="003709C0" w:rsidRPr="00A06266" w:rsidRDefault="003709C0" w:rsidP="00890CED">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470DEFFD"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C0C7D1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CBCA4D5" w14:textId="77777777" w:rsidR="00FF3A2F" w:rsidRPr="00A06266" w:rsidRDefault="00FF3A2F" w:rsidP="00E70D1E">
            <w:pPr>
              <w:rPr>
                <w:rFonts w:cs="Arial"/>
                <w:sz w:val="24"/>
                <w:szCs w:val="24"/>
              </w:rPr>
            </w:pPr>
            <w:r>
              <w:rPr>
                <w:rFonts w:cs="Arial"/>
                <w:sz w:val="24"/>
                <w:szCs w:val="24"/>
              </w:rPr>
              <w:lastRenderedPageBreak/>
              <w:t>Career progression:</w:t>
            </w:r>
          </w:p>
        </w:tc>
      </w:tr>
      <w:tr w:rsidR="00FF3A2F" w:rsidRPr="005415D6" w14:paraId="2D20B177" w14:textId="77777777" w:rsidTr="001F3F45">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6286D38"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47F2D349"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9A07E79" w14:textId="77777777" w:rsidR="002167D6" w:rsidRPr="001F3F45" w:rsidRDefault="002167D6" w:rsidP="001F3F45">
            <w:pPr>
              <w:spacing w:line="276" w:lineRule="auto"/>
              <w:rPr>
                <w:rFonts w:cs="Arial"/>
                <w:sz w:val="20"/>
                <w:szCs w:val="20"/>
              </w:rPr>
            </w:pPr>
          </w:p>
        </w:tc>
      </w:tr>
    </w:tbl>
    <w:p w14:paraId="4B60186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10943543"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409433CE" w14:textId="77777777" w:rsidR="00D4711D" w:rsidRPr="00A06266" w:rsidRDefault="00D4711D" w:rsidP="001F7858">
            <w:pPr>
              <w:rPr>
                <w:rFonts w:cs="Arial"/>
                <w:sz w:val="24"/>
                <w:szCs w:val="24"/>
              </w:rPr>
            </w:pPr>
            <w:r>
              <w:rPr>
                <w:rFonts w:cs="Arial"/>
                <w:sz w:val="24"/>
                <w:szCs w:val="24"/>
              </w:rPr>
              <w:t>Structure</w:t>
            </w:r>
          </w:p>
        </w:tc>
      </w:tr>
      <w:tr w:rsidR="00D4711D" w:rsidRPr="005415D6" w14:paraId="5014C5E7"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0CC137F"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AA67AAB" wp14:editId="3FBCE570">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47F915CB" w14:textId="77777777" w:rsidR="00140F1E" w:rsidRDefault="00140F1E" w:rsidP="00D4711D">
      <w:pPr>
        <w:rPr>
          <w:rFonts w:cs="Arial"/>
          <w:sz w:val="20"/>
          <w:szCs w:val="20"/>
        </w:rPr>
      </w:pPr>
    </w:p>
    <w:p w14:paraId="39C5F5A5"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7A6DA02B" w14:textId="77777777" w:rsidR="00D4711D" w:rsidRPr="004A1109" w:rsidRDefault="00D4711D" w:rsidP="004A1109"/>
    <w:sectPr w:rsidR="00D4711D" w:rsidRPr="004A1109" w:rsidSect="0077329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D6EA" w14:textId="77777777" w:rsidR="00BB2FBB" w:rsidRDefault="00BB2FBB" w:rsidP="00A84A39">
      <w:pPr>
        <w:spacing w:after="0" w:line="240" w:lineRule="auto"/>
      </w:pPr>
      <w:r>
        <w:separator/>
      </w:r>
    </w:p>
  </w:endnote>
  <w:endnote w:type="continuationSeparator" w:id="0">
    <w:p w14:paraId="2867C640" w14:textId="77777777" w:rsidR="00BB2FBB" w:rsidRDefault="00BB2FBB"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3CF" w14:textId="77777777" w:rsidR="00E036B6" w:rsidRDefault="00E0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AAD7" w14:textId="77777777" w:rsidR="000A71AD" w:rsidRDefault="000A71AD">
    <w:pPr>
      <w:pStyle w:val="Footer"/>
    </w:pPr>
  </w:p>
  <w:p w14:paraId="4BD9C94E"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40862461" wp14:editId="752E7008">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E5150"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2461"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66DE5150"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EBE"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4C93BBEE" wp14:editId="5A9D7D57">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D9F4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93BBEE"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7BBD9F4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7DD8" w14:textId="77777777" w:rsidR="00BB2FBB" w:rsidRDefault="00BB2FBB" w:rsidP="00A84A39">
      <w:pPr>
        <w:spacing w:after="0" w:line="240" w:lineRule="auto"/>
      </w:pPr>
      <w:r>
        <w:separator/>
      </w:r>
    </w:p>
  </w:footnote>
  <w:footnote w:type="continuationSeparator" w:id="0">
    <w:p w14:paraId="6ED23D39" w14:textId="77777777" w:rsidR="00BB2FBB" w:rsidRDefault="00BB2FBB"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B349" w14:textId="77777777" w:rsidR="00AD0E84" w:rsidRDefault="00BB2FBB">
    <w:pPr>
      <w:pStyle w:val="Header"/>
    </w:pPr>
    <w:r>
      <w:rPr>
        <w:noProof/>
        <w:lang w:eastAsia="en-GB"/>
      </w:rPr>
      <w:pict w14:anchorId="6A252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0CC1"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2EDE0B3C" wp14:editId="1761D67D">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1F6E3D26" wp14:editId="632C9612">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E368"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118CD819" wp14:editId="634AEDDA">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29C"/>
    <w:multiLevelType w:val="hybridMultilevel"/>
    <w:tmpl w:val="491C40CA"/>
    <w:lvl w:ilvl="0" w:tplc="7B3E976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93343E"/>
    <w:multiLevelType w:val="hybridMultilevel"/>
    <w:tmpl w:val="F08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26728"/>
    <w:multiLevelType w:val="hybridMultilevel"/>
    <w:tmpl w:val="BCCC885C"/>
    <w:lvl w:ilvl="0" w:tplc="7B3E976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D7106"/>
    <w:multiLevelType w:val="hybridMultilevel"/>
    <w:tmpl w:val="7E564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B40EDF"/>
    <w:multiLevelType w:val="hybridMultilevel"/>
    <w:tmpl w:val="84BEE606"/>
    <w:lvl w:ilvl="0" w:tplc="9536C6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70D8D"/>
    <w:multiLevelType w:val="hybridMultilevel"/>
    <w:tmpl w:val="096C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56EAE"/>
    <w:multiLevelType w:val="hybridMultilevel"/>
    <w:tmpl w:val="911C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038A0"/>
    <w:multiLevelType w:val="hybridMultilevel"/>
    <w:tmpl w:val="0C9E7330"/>
    <w:lvl w:ilvl="0" w:tplc="9536C6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F62029"/>
    <w:multiLevelType w:val="hybridMultilevel"/>
    <w:tmpl w:val="45264C3C"/>
    <w:lvl w:ilvl="0" w:tplc="08090001">
      <w:start w:val="1"/>
      <w:numFmt w:val="bullet"/>
      <w:lvlText w:val=""/>
      <w:lvlJc w:val="left"/>
      <w:pPr>
        <w:ind w:left="720" w:hanging="360"/>
      </w:pPr>
      <w:rPr>
        <w:rFonts w:ascii="Symbol" w:hAnsi="Symbol" w:hint="default"/>
      </w:rPr>
    </w:lvl>
    <w:lvl w:ilvl="1" w:tplc="124A05A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7"/>
  </w:num>
  <w:num w:numId="5">
    <w:abstractNumId w:val="21"/>
  </w:num>
  <w:num w:numId="6">
    <w:abstractNumId w:val="12"/>
  </w:num>
  <w:num w:numId="7">
    <w:abstractNumId w:val="13"/>
  </w:num>
  <w:num w:numId="8">
    <w:abstractNumId w:val="2"/>
  </w:num>
  <w:num w:numId="9">
    <w:abstractNumId w:val="19"/>
  </w:num>
  <w:num w:numId="10">
    <w:abstractNumId w:val="4"/>
  </w:num>
  <w:num w:numId="11">
    <w:abstractNumId w:val="10"/>
  </w:num>
  <w:num w:numId="12">
    <w:abstractNumId w:val="1"/>
  </w:num>
  <w:num w:numId="13">
    <w:abstractNumId w:val="3"/>
  </w:num>
  <w:num w:numId="14">
    <w:abstractNumId w:val="16"/>
  </w:num>
  <w:num w:numId="15">
    <w:abstractNumId w:val="14"/>
  </w:num>
  <w:num w:numId="16">
    <w:abstractNumId w:val="20"/>
  </w:num>
  <w:num w:numId="17">
    <w:abstractNumId w:val="8"/>
  </w:num>
  <w:num w:numId="18">
    <w:abstractNumId w:val="0"/>
  </w:num>
  <w:num w:numId="19">
    <w:abstractNumId w:val="9"/>
  </w:num>
  <w:num w:numId="20">
    <w:abstractNumId w:val="22"/>
  </w:num>
  <w:num w:numId="21">
    <w:abstractNumId w:val="18"/>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27061"/>
    <w:rsid w:val="00033E6D"/>
    <w:rsid w:val="00040352"/>
    <w:rsid w:val="000A71AD"/>
    <w:rsid w:val="000B641A"/>
    <w:rsid w:val="000C1DAD"/>
    <w:rsid w:val="000C7AFB"/>
    <w:rsid w:val="00110685"/>
    <w:rsid w:val="00112560"/>
    <w:rsid w:val="00140F1E"/>
    <w:rsid w:val="0015549D"/>
    <w:rsid w:val="001637DD"/>
    <w:rsid w:val="0017393A"/>
    <w:rsid w:val="00175325"/>
    <w:rsid w:val="00182DAD"/>
    <w:rsid w:val="001A5B22"/>
    <w:rsid w:val="001F0951"/>
    <w:rsid w:val="001F2CA1"/>
    <w:rsid w:val="001F3F45"/>
    <w:rsid w:val="002167D6"/>
    <w:rsid w:val="0023022F"/>
    <w:rsid w:val="00242F02"/>
    <w:rsid w:val="00247238"/>
    <w:rsid w:val="00251878"/>
    <w:rsid w:val="002A1FB4"/>
    <w:rsid w:val="002C7132"/>
    <w:rsid w:val="002E19E6"/>
    <w:rsid w:val="002E3B97"/>
    <w:rsid w:val="0031597F"/>
    <w:rsid w:val="003362B1"/>
    <w:rsid w:val="003709C0"/>
    <w:rsid w:val="0040687B"/>
    <w:rsid w:val="00406BBC"/>
    <w:rsid w:val="00413B41"/>
    <w:rsid w:val="00436712"/>
    <w:rsid w:val="004672AF"/>
    <w:rsid w:val="004819D1"/>
    <w:rsid w:val="004A1109"/>
    <w:rsid w:val="004C7A5E"/>
    <w:rsid w:val="004D531C"/>
    <w:rsid w:val="004D59B4"/>
    <w:rsid w:val="004D6C7D"/>
    <w:rsid w:val="004E26BC"/>
    <w:rsid w:val="0055096A"/>
    <w:rsid w:val="00551E84"/>
    <w:rsid w:val="00571B2C"/>
    <w:rsid w:val="005D4246"/>
    <w:rsid w:val="005F4FDC"/>
    <w:rsid w:val="006113CF"/>
    <w:rsid w:val="00640DBA"/>
    <w:rsid w:val="0065248F"/>
    <w:rsid w:val="00665BA6"/>
    <w:rsid w:val="00674AFB"/>
    <w:rsid w:val="006C0C79"/>
    <w:rsid w:val="006D63B2"/>
    <w:rsid w:val="006D7BAF"/>
    <w:rsid w:val="0070480A"/>
    <w:rsid w:val="007150BD"/>
    <w:rsid w:val="0071685C"/>
    <w:rsid w:val="00761752"/>
    <w:rsid w:val="0077329D"/>
    <w:rsid w:val="007A3A92"/>
    <w:rsid w:val="007B41A4"/>
    <w:rsid w:val="007B4EB5"/>
    <w:rsid w:val="007B6F73"/>
    <w:rsid w:val="007C51C4"/>
    <w:rsid w:val="00806FEC"/>
    <w:rsid w:val="00841894"/>
    <w:rsid w:val="00890CED"/>
    <w:rsid w:val="008C6EC0"/>
    <w:rsid w:val="008E4CA9"/>
    <w:rsid w:val="008F5218"/>
    <w:rsid w:val="00910D2D"/>
    <w:rsid w:val="009468D1"/>
    <w:rsid w:val="00951DE3"/>
    <w:rsid w:val="009617F5"/>
    <w:rsid w:val="0096722B"/>
    <w:rsid w:val="00994077"/>
    <w:rsid w:val="009C7F73"/>
    <w:rsid w:val="009F6D57"/>
    <w:rsid w:val="00A012F8"/>
    <w:rsid w:val="00A17902"/>
    <w:rsid w:val="00A34E36"/>
    <w:rsid w:val="00A47802"/>
    <w:rsid w:val="00A64037"/>
    <w:rsid w:val="00A67257"/>
    <w:rsid w:val="00A84A39"/>
    <w:rsid w:val="00AC3362"/>
    <w:rsid w:val="00AD0E84"/>
    <w:rsid w:val="00AE50CC"/>
    <w:rsid w:val="00AF5971"/>
    <w:rsid w:val="00B129E3"/>
    <w:rsid w:val="00B14897"/>
    <w:rsid w:val="00B4396D"/>
    <w:rsid w:val="00B55C39"/>
    <w:rsid w:val="00B5780A"/>
    <w:rsid w:val="00B7672F"/>
    <w:rsid w:val="00B90BDB"/>
    <w:rsid w:val="00BB2FBB"/>
    <w:rsid w:val="00BD2BDA"/>
    <w:rsid w:val="00BF6394"/>
    <w:rsid w:val="00C1117D"/>
    <w:rsid w:val="00C53FD5"/>
    <w:rsid w:val="00CA6B26"/>
    <w:rsid w:val="00CD05A6"/>
    <w:rsid w:val="00CF2855"/>
    <w:rsid w:val="00CF574E"/>
    <w:rsid w:val="00D00DEF"/>
    <w:rsid w:val="00D06747"/>
    <w:rsid w:val="00D4711D"/>
    <w:rsid w:val="00D77A29"/>
    <w:rsid w:val="00DA6055"/>
    <w:rsid w:val="00DE5C4B"/>
    <w:rsid w:val="00E036B6"/>
    <w:rsid w:val="00E140DD"/>
    <w:rsid w:val="00E715BD"/>
    <w:rsid w:val="00E73A49"/>
    <w:rsid w:val="00ED27E9"/>
    <w:rsid w:val="00F038B8"/>
    <w:rsid w:val="00F04471"/>
    <w:rsid w:val="00F10D9B"/>
    <w:rsid w:val="00FD0914"/>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9280B6"/>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character" w:styleId="UnresolvedMention">
    <w:name w:val="Unresolved Mention"/>
    <w:basedOn w:val="DefaultParagraphFont"/>
    <w:uiPriority w:val="99"/>
    <w:semiHidden/>
    <w:unhideWhenUsed/>
    <w:rsid w:val="0024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orthyorks.gov.uk/your-council/our-role-structure-and-objective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Licensing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Licensing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Licensing Officer </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A89C1361-139D-40E5-B66C-8F98149FEDA1}">
      <dgm:prSet/>
      <dgm:spPr/>
      <dgm:t>
        <a:bodyPr/>
        <a:lstStyle/>
        <a:p>
          <a:r>
            <a:rPr lang="en-US"/>
            <a:t>Technical Licensing Officer</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2"/>
      <dgm:spPr/>
    </dgm:pt>
    <dgm:pt modelId="{58459323-DA97-43BF-9EC1-E3A920402752}" type="pres">
      <dgm:prSet presAssocID="{359E3DD7-E848-45FA-9ACC-3D35ED6C3ACD}" presName="text3" presStyleLbl="fgAcc3" presStyleIdx="0" presStyleCnt="2">
        <dgm:presLayoutVars>
          <dgm:chPref val="3"/>
        </dgm:presLayoutVars>
      </dgm:prSet>
      <dgm:spPr/>
    </dgm:pt>
    <dgm:pt modelId="{73C678BC-B9B0-4029-A940-0FF0809183CB}" type="pres">
      <dgm:prSet presAssocID="{359E3DD7-E848-45FA-9ACC-3D35ED6C3ACD}" presName="hierChild4" presStyleCnt="0"/>
      <dgm:spPr/>
    </dgm:pt>
    <dgm:pt modelId="{938CFD64-C380-41EB-9DF6-9743583D2151}" type="pres">
      <dgm:prSet presAssocID="{266E5954-D0B5-455D-B6F3-4E189D1E5081}" presName="Name17" presStyleLbl="parChTrans1D3" presStyleIdx="1" presStyleCnt="2"/>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1" presStyleCnt="2"/>
      <dgm:spPr/>
    </dgm:pt>
    <dgm:pt modelId="{931BA2CA-A477-4787-B32C-5D419565B2C3}" type="pres">
      <dgm:prSet presAssocID="{A89C1361-139D-40E5-B66C-8F98149FEDA1}" presName="text3" presStyleLbl="fgAcc3" presStyleIdx="1" presStyleCnt="2">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1" destOrd="0" parTransId="{266E5954-D0B5-455D-B6F3-4E189D1E5081}" sibTransId="{1131AE0C-69E2-4E60-8464-80092517C222}"/>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9D441BEF-F6F7-447F-A654-BF1DD14B5225}" type="presParOf" srcId="{F0845906-FC26-4D83-B719-7686E8AC273A}" destId="{938CFD64-C380-41EB-9DF6-9743583D2151}" srcOrd="2" destOrd="0" presId="urn:microsoft.com/office/officeart/2005/8/layout/hierarchy1"/>
    <dgm:cxn modelId="{51A77FBB-5FB2-404B-9CFC-C0270AEB0AE2}" type="presParOf" srcId="{F0845906-FC26-4D83-B719-7686E8AC273A}" destId="{8826970E-6897-4865-89D0-5D804F8A5A5C}" srcOrd="3"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088362" y="1748795"/>
          <a:ext cx="684499" cy="325759"/>
        </a:xfrm>
        <a:custGeom>
          <a:avLst/>
          <a:gdLst/>
          <a:ahLst/>
          <a:cxnLst/>
          <a:rect l="0" t="0" r="0" b="0"/>
          <a:pathLst>
            <a:path>
              <a:moveTo>
                <a:pt x="0" y="0"/>
              </a:moveTo>
              <a:lnTo>
                <a:pt x="0" y="221995"/>
              </a:lnTo>
              <a:lnTo>
                <a:pt x="684499" y="221995"/>
              </a:lnTo>
              <a:lnTo>
                <a:pt x="684499"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2403863" y="1748795"/>
          <a:ext cx="684499" cy="325759"/>
        </a:xfrm>
        <a:custGeom>
          <a:avLst/>
          <a:gdLst/>
          <a:ahLst/>
          <a:cxnLst/>
          <a:rect l="0" t="0" r="0" b="0"/>
          <a:pathLst>
            <a:path>
              <a:moveTo>
                <a:pt x="684499" y="0"/>
              </a:moveTo>
              <a:lnTo>
                <a:pt x="684499" y="221995"/>
              </a:lnTo>
              <a:lnTo>
                <a:pt x="0" y="221995"/>
              </a:lnTo>
              <a:lnTo>
                <a:pt x="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Head of Licensing </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Licensing Manager</a:t>
          </a:r>
        </a:p>
      </dsp:txBody>
      <dsp:txXfrm>
        <a:off x="2673604" y="1176601"/>
        <a:ext cx="1078426" cy="669593"/>
      </dsp:txXfrm>
    </dsp:sp>
    <dsp:sp modelId="{3635B322-1B55-4D43-AF65-CADD6C6A50A4}">
      <dsp:nvSpPr>
        <dsp:cNvPr id="0" name=""/>
        <dsp:cNvSpPr/>
      </dsp:nvSpPr>
      <dsp:spPr>
        <a:xfrm>
          <a:off x="1843818"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9682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Licensing Officer </a:t>
          </a:r>
        </a:p>
      </dsp:txBody>
      <dsp:txXfrm>
        <a:off x="1989104" y="2213618"/>
        <a:ext cx="1078426" cy="669593"/>
      </dsp:txXfrm>
    </dsp:sp>
    <dsp:sp modelId="{C4D5CBF6-BADB-4451-9821-A097FF5F0310}">
      <dsp:nvSpPr>
        <dsp:cNvPr id="0" name=""/>
        <dsp:cNvSpPr/>
      </dsp:nvSpPr>
      <dsp:spPr>
        <a:xfrm>
          <a:off x="32128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337271"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Technical Licensing Officer</a:t>
          </a:r>
        </a:p>
      </dsp:txBody>
      <dsp:txXfrm>
        <a:off x="3358103"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DD1808" w:rsidRDefault="0007077C">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DD1808" w:rsidRDefault="0007077C">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08"/>
    <w:rsid w:val="0007077C"/>
    <w:rsid w:val="001C295F"/>
    <w:rsid w:val="00634F04"/>
    <w:rsid w:val="006431F2"/>
    <w:rsid w:val="007762EE"/>
    <w:rsid w:val="00AB1569"/>
    <w:rsid w:val="00D21C7C"/>
    <w:rsid w:val="00DD1808"/>
    <w:rsid w:val="00E0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3FB98-7A2D-41A5-97BF-EF481194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1C0C8-3AFA-42F8-A765-6F13063588CF}">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Louise Cooper4</cp:lastModifiedBy>
  <cp:revision>2</cp:revision>
  <dcterms:created xsi:type="dcterms:W3CDTF">2024-03-21T13:06:00Z</dcterms:created>
  <dcterms:modified xsi:type="dcterms:W3CDTF">2024-03-21T13:06:00Z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