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2BC0" w14:textId="04946B0F" w:rsidR="000D0708" w:rsidRPr="00052CEB" w:rsidRDefault="00D0430B" w:rsidP="00052CEB">
      <w:pPr>
        <w:spacing w:after="0" w:line="240" w:lineRule="auto"/>
        <w:jc w:val="center"/>
        <w:rPr>
          <w:rFonts w:cs="Arial"/>
          <w:b/>
          <w:bCs/>
          <w:sz w:val="24"/>
          <w:szCs w:val="24"/>
          <w:u w:val="single"/>
        </w:rPr>
      </w:pPr>
      <w:r w:rsidRPr="00052CEB">
        <w:rPr>
          <w:rFonts w:cs="Arial"/>
          <w:b/>
          <w:bCs/>
          <w:sz w:val="24"/>
          <w:szCs w:val="24"/>
          <w:u w:val="single"/>
        </w:rPr>
        <w:t xml:space="preserve">Role Profile – </w:t>
      </w:r>
      <w:r w:rsidR="00790122">
        <w:rPr>
          <w:rFonts w:cs="Arial"/>
          <w:b/>
          <w:bCs/>
          <w:sz w:val="24"/>
          <w:szCs w:val="24"/>
          <w:u w:val="single"/>
        </w:rPr>
        <w:t xml:space="preserve">Independent </w:t>
      </w:r>
      <w:r w:rsidR="00977FCB">
        <w:rPr>
          <w:rFonts w:cs="Arial"/>
          <w:b/>
          <w:bCs/>
          <w:sz w:val="24"/>
          <w:szCs w:val="24"/>
          <w:u w:val="single"/>
        </w:rPr>
        <w:t>Member for Audit and Governance Committee</w:t>
      </w:r>
    </w:p>
    <w:p w14:paraId="6DDB2FB6" w14:textId="0CC25846" w:rsidR="00D0430B" w:rsidRDefault="00D0430B" w:rsidP="00D4711D">
      <w:pPr>
        <w:spacing w:after="0" w:line="240" w:lineRule="auto"/>
        <w:rPr>
          <w:rFonts w:cs="Arial"/>
          <w:sz w:val="24"/>
          <w:szCs w:val="24"/>
        </w:rPr>
      </w:pPr>
    </w:p>
    <w:p w14:paraId="16C13259" w14:textId="38DFB1DC" w:rsidR="00D0430B" w:rsidRDefault="00D0430B" w:rsidP="00D4711D">
      <w:pPr>
        <w:spacing w:after="0" w:line="240" w:lineRule="auto"/>
        <w:rPr>
          <w:rFonts w:cs="Arial"/>
          <w:sz w:val="24"/>
          <w:szCs w:val="24"/>
        </w:rPr>
      </w:pPr>
      <w:r>
        <w:rPr>
          <w:rFonts w:cs="Arial"/>
          <w:sz w:val="24"/>
          <w:szCs w:val="24"/>
          <w:u w:val="single"/>
        </w:rPr>
        <w:t>Overview</w:t>
      </w:r>
    </w:p>
    <w:p w14:paraId="78B718C3" w14:textId="3C771078" w:rsidR="00D0430B" w:rsidRDefault="00D0430B" w:rsidP="00D4711D">
      <w:pPr>
        <w:spacing w:after="0" w:line="240" w:lineRule="auto"/>
        <w:rPr>
          <w:rFonts w:cs="Arial"/>
          <w:sz w:val="24"/>
          <w:szCs w:val="24"/>
        </w:rPr>
      </w:pPr>
      <w:r>
        <w:rPr>
          <w:rFonts w:cs="Arial"/>
          <w:sz w:val="24"/>
          <w:szCs w:val="24"/>
        </w:rPr>
        <w:t xml:space="preserve">This role profile sets out information regarding the role of </w:t>
      </w:r>
      <w:r w:rsidR="00790122">
        <w:rPr>
          <w:rFonts w:cs="Arial"/>
          <w:sz w:val="24"/>
          <w:szCs w:val="24"/>
        </w:rPr>
        <w:t xml:space="preserve">Independent </w:t>
      </w:r>
      <w:r w:rsidR="00977FCB">
        <w:rPr>
          <w:rFonts w:cs="Arial"/>
          <w:sz w:val="24"/>
          <w:szCs w:val="24"/>
        </w:rPr>
        <w:t>Member for the Audit and Governance Committee</w:t>
      </w:r>
      <w:r>
        <w:rPr>
          <w:rFonts w:cs="Arial"/>
          <w:sz w:val="24"/>
          <w:szCs w:val="24"/>
        </w:rPr>
        <w:t xml:space="preserve">, including who is eligible for </w:t>
      </w:r>
      <w:r w:rsidR="00790122">
        <w:rPr>
          <w:rFonts w:cs="Arial"/>
          <w:sz w:val="24"/>
          <w:szCs w:val="24"/>
        </w:rPr>
        <w:t>the</w:t>
      </w:r>
      <w:r>
        <w:rPr>
          <w:rFonts w:cs="Arial"/>
          <w:sz w:val="24"/>
          <w:szCs w:val="24"/>
        </w:rPr>
        <w:t xml:space="preserve"> role, what their responsibilities may be and any allowances that will be paid.</w:t>
      </w:r>
    </w:p>
    <w:p w14:paraId="3EBF9B51" w14:textId="57B65674" w:rsidR="00977FCB" w:rsidRDefault="00977FCB" w:rsidP="00D4711D">
      <w:pPr>
        <w:spacing w:after="0" w:line="240" w:lineRule="auto"/>
        <w:rPr>
          <w:rFonts w:cs="Arial"/>
          <w:sz w:val="24"/>
          <w:szCs w:val="24"/>
        </w:rPr>
      </w:pPr>
    </w:p>
    <w:p w14:paraId="091F8CCA" w14:textId="7C2002CA" w:rsidR="00977FCB" w:rsidRDefault="00977FCB" w:rsidP="00D4711D">
      <w:pPr>
        <w:spacing w:after="0" w:line="240" w:lineRule="auto"/>
        <w:rPr>
          <w:rFonts w:cs="Arial"/>
          <w:sz w:val="24"/>
          <w:szCs w:val="24"/>
        </w:rPr>
      </w:pPr>
      <w:r>
        <w:rPr>
          <w:rFonts w:cs="Arial"/>
          <w:sz w:val="24"/>
          <w:szCs w:val="24"/>
        </w:rPr>
        <w:t xml:space="preserve">Led by a Mayor, the York and North Yorkshire Combined Authority brings together the Local Enterprise Partnership, the Office for Police, Fire and Crime and the Fire and Rescue Authority and works with </w:t>
      </w:r>
      <w:r w:rsidR="00AC74F7">
        <w:rPr>
          <w:rFonts w:cs="Arial"/>
          <w:sz w:val="24"/>
          <w:szCs w:val="24"/>
        </w:rPr>
        <w:t xml:space="preserve">the 2 constituent councils (City of York and North Yorkshire Councils), </w:t>
      </w:r>
      <w:r>
        <w:rPr>
          <w:rFonts w:cs="Arial"/>
          <w:sz w:val="24"/>
          <w:szCs w:val="24"/>
        </w:rPr>
        <w:t>communities, other public services and industry to deliver for the region.</w:t>
      </w:r>
    </w:p>
    <w:p w14:paraId="4DC7A335" w14:textId="7ECD13FF" w:rsidR="00790122" w:rsidRDefault="00790122" w:rsidP="00D4711D">
      <w:pPr>
        <w:spacing w:after="0" w:line="240" w:lineRule="auto"/>
        <w:rPr>
          <w:rFonts w:cs="Arial"/>
          <w:sz w:val="24"/>
          <w:szCs w:val="24"/>
        </w:rPr>
      </w:pPr>
    </w:p>
    <w:p w14:paraId="1C85257C" w14:textId="294F007A" w:rsidR="00790122" w:rsidRDefault="00977FCB" w:rsidP="00D4711D">
      <w:pPr>
        <w:spacing w:after="0" w:line="240" w:lineRule="auto"/>
        <w:rPr>
          <w:rFonts w:cs="Arial"/>
          <w:sz w:val="24"/>
          <w:szCs w:val="24"/>
        </w:rPr>
      </w:pPr>
      <w:r>
        <w:rPr>
          <w:rFonts w:cs="Arial"/>
          <w:sz w:val="24"/>
          <w:szCs w:val="24"/>
        </w:rPr>
        <w:t>The Independent Member will provide an independent and impartial presence on the Audit and Governance Committee.  It is an opportunity to make a contribution to the Governance of the Authority.</w:t>
      </w:r>
    </w:p>
    <w:p w14:paraId="56D2029D" w14:textId="51BB2703" w:rsidR="00977FCB" w:rsidRDefault="00977FCB" w:rsidP="00D4711D">
      <w:pPr>
        <w:spacing w:after="0" w:line="240" w:lineRule="auto"/>
        <w:rPr>
          <w:rFonts w:cs="Arial"/>
          <w:sz w:val="24"/>
          <w:szCs w:val="24"/>
        </w:rPr>
      </w:pPr>
    </w:p>
    <w:p w14:paraId="13D48019" w14:textId="5E945DBF" w:rsidR="00977FCB" w:rsidRDefault="00977FCB" w:rsidP="00D4711D">
      <w:pPr>
        <w:spacing w:after="0" w:line="240" w:lineRule="auto"/>
        <w:rPr>
          <w:rFonts w:cs="Arial"/>
          <w:sz w:val="24"/>
          <w:szCs w:val="24"/>
        </w:rPr>
      </w:pPr>
      <w:r>
        <w:rPr>
          <w:rFonts w:cs="Arial"/>
          <w:sz w:val="24"/>
          <w:szCs w:val="24"/>
        </w:rPr>
        <w:t>The Committee comprises of ten Members, four co-opted elected Members from each of the constituent Councils, an Independent Person who attends the Committee to deal with matters relating to member conduct and ethical standards and the Independent Member.  The role of the Committee is to provide independent assurance to the Combined Authority regarding the adequacy and effectiveness of its governance, internal control and risk management arrangements and to oversee the statutory financial reporting process.</w:t>
      </w:r>
    </w:p>
    <w:p w14:paraId="7CDD4AD7" w14:textId="508D0DDE" w:rsidR="00977FCB" w:rsidRDefault="00977FCB" w:rsidP="00D4711D">
      <w:pPr>
        <w:spacing w:after="0" w:line="240" w:lineRule="auto"/>
        <w:rPr>
          <w:rFonts w:cs="Arial"/>
          <w:sz w:val="24"/>
          <w:szCs w:val="24"/>
        </w:rPr>
      </w:pPr>
    </w:p>
    <w:p w14:paraId="4E59EFEA" w14:textId="16C8850E" w:rsidR="00977FCB" w:rsidRDefault="00977FCB" w:rsidP="00D4711D">
      <w:pPr>
        <w:spacing w:after="0" w:line="240" w:lineRule="auto"/>
        <w:rPr>
          <w:rFonts w:cs="Arial"/>
          <w:sz w:val="24"/>
          <w:szCs w:val="24"/>
        </w:rPr>
      </w:pPr>
      <w:r>
        <w:rPr>
          <w:rFonts w:cs="Arial"/>
          <w:sz w:val="24"/>
          <w:szCs w:val="24"/>
        </w:rPr>
        <w:t>The Audit and Governance Committee usually meets formally up to four time</w:t>
      </w:r>
      <w:r w:rsidR="006A247B">
        <w:rPr>
          <w:rFonts w:cs="Arial"/>
          <w:sz w:val="24"/>
          <w:szCs w:val="24"/>
        </w:rPr>
        <w:t>s</w:t>
      </w:r>
      <w:r>
        <w:rPr>
          <w:rFonts w:cs="Arial"/>
          <w:sz w:val="24"/>
          <w:szCs w:val="24"/>
        </w:rPr>
        <w:t xml:space="preserve"> a year.  An additional one or two meetings on an “exception” basis if required may take place, these may include ongoing training and briefing.</w:t>
      </w:r>
    </w:p>
    <w:p w14:paraId="1D410F43" w14:textId="63F343EC" w:rsidR="00790122" w:rsidRDefault="00790122" w:rsidP="00D4711D">
      <w:pPr>
        <w:spacing w:after="0" w:line="240" w:lineRule="auto"/>
        <w:rPr>
          <w:rFonts w:cs="Arial"/>
          <w:sz w:val="24"/>
          <w:szCs w:val="24"/>
        </w:rPr>
      </w:pPr>
    </w:p>
    <w:p w14:paraId="730CC93E" w14:textId="647B8528" w:rsidR="00D0430B" w:rsidRDefault="00D0430B" w:rsidP="00D4711D">
      <w:pPr>
        <w:spacing w:after="0" w:line="240" w:lineRule="auto"/>
        <w:rPr>
          <w:rFonts w:cs="Arial"/>
          <w:sz w:val="24"/>
          <w:szCs w:val="24"/>
          <w:u w:val="single"/>
        </w:rPr>
      </w:pPr>
      <w:r>
        <w:rPr>
          <w:rFonts w:cs="Arial"/>
          <w:sz w:val="24"/>
          <w:szCs w:val="24"/>
          <w:u w:val="single"/>
        </w:rPr>
        <w:t>Information</w:t>
      </w:r>
    </w:p>
    <w:p w14:paraId="71B03655" w14:textId="77777777" w:rsidR="00D0430B" w:rsidRPr="00D0430B" w:rsidRDefault="00D0430B" w:rsidP="00D4711D">
      <w:pPr>
        <w:spacing w:after="0" w:line="240" w:lineRule="auto"/>
        <w:rPr>
          <w:rFonts w:cs="Arial"/>
          <w:sz w:val="24"/>
          <w:szCs w:val="24"/>
          <w:u w:val="single"/>
        </w:rPr>
      </w:pPr>
    </w:p>
    <w:tbl>
      <w:tblPr>
        <w:tblStyle w:val="TableGrid"/>
        <w:tblW w:w="10485" w:type="dxa"/>
        <w:tblLook w:val="04A0" w:firstRow="1" w:lastRow="0" w:firstColumn="1" w:lastColumn="0" w:noHBand="0" w:noVBand="1"/>
      </w:tblPr>
      <w:tblGrid>
        <w:gridCol w:w="10485"/>
      </w:tblGrid>
      <w:tr w:rsidR="00D77580" w:rsidRPr="000D0708" w14:paraId="7814F1EC" w14:textId="77777777" w:rsidTr="003A0A05">
        <w:tc>
          <w:tcPr>
            <w:tcW w:w="10485" w:type="dxa"/>
            <w:shd w:val="clear" w:color="auto" w:fill="548DD4" w:themeFill="text2" w:themeFillTint="99"/>
          </w:tcPr>
          <w:p w14:paraId="404534E7" w14:textId="77777777" w:rsidR="00D77580" w:rsidRPr="000D0708" w:rsidRDefault="00D77580" w:rsidP="00D4711D">
            <w:pPr>
              <w:rPr>
                <w:b/>
                <w:bCs/>
                <w:color w:val="FFFFFF" w:themeColor="background1"/>
                <w:szCs w:val="24"/>
              </w:rPr>
            </w:pPr>
          </w:p>
          <w:p w14:paraId="26A63316" w14:textId="1DDDE297" w:rsidR="003A0A05" w:rsidRPr="000D0708" w:rsidRDefault="00D0430B" w:rsidP="00D4711D">
            <w:pPr>
              <w:rPr>
                <w:b/>
                <w:bCs/>
                <w:color w:val="FFFFFF" w:themeColor="background1"/>
                <w:szCs w:val="24"/>
              </w:rPr>
            </w:pPr>
            <w:r>
              <w:rPr>
                <w:b/>
                <w:bCs/>
                <w:color w:val="FFFFFF" w:themeColor="background1"/>
                <w:szCs w:val="24"/>
              </w:rPr>
              <w:t>Eligibility</w:t>
            </w:r>
          </w:p>
          <w:p w14:paraId="7D45C148" w14:textId="0A8836AD" w:rsidR="003A0A05" w:rsidRPr="000D0708" w:rsidRDefault="003A0A05" w:rsidP="00D4711D">
            <w:pPr>
              <w:rPr>
                <w:b/>
                <w:bCs/>
                <w:color w:val="FFFFFF" w:themeColor="background1"/>
                <w:szCs w:val="24"/>
              </w:rPr>
            </w:pPr>
          </w:p>
        </w:tc>
      </w:tr>
      <w:tr w:rsidR="00D77580" w:rsidRPr="000D0708" w14:paraId="337972C5" w14:textId="77777777" w:rsidTr="003A0A05">
        <w:tc>
          <w:tcPr>
            <w:tcW w:w="10485" w:type="dxa"/>
          </w:tcPr>
          <w:p w14:paraId="38AD2510" w14:textId="000D9CC0" w:rsidR="00897938" w:rsidRPr="00BA6699" w:rsidRDefault="008E555B" w:rsidP="00EE6B57">
            <w:pPr>
              <w:rPr>
                <w:szCs w:val="24"/>
              </w:rPr>
            </w:pPr>
            <w:r w:rsidRPr="00BA6699">
              <w:rPr>
                <w:szCs w:val="24"/>
              </w:rPr>
              <w:t xml:space="preserve">A person cannot be appointed as an Independent </w:t>
            </w:r>
            <w:r w:rsidR="00554D80">
              <w:rPr>
                <w:szCs w:val="24"/>
              </w:rPr>
              <w:t>Member</w:t>
            </w:r>
            <w:r w:rsidRPr="00BA6699">
              <w:rPr>
                <w:szCs w:val="24"/>
              </w:rPr>
              <w:t xml:space="preserve"> if</w:t>
            </w:r>
            <w:r w:rsidR="00BA6699">
              <w:rPr>
                <w:szCs w:val="24"/>
              </w:rPr>
              <w:t xml:space="preserve"> </w:t>
            </w:r>
            <w:r w:rsidR="00143130">
              <w:rPr>
                <w:szCs w:val="24"/>
              </w:rPr>
              <w:t>they are, or were within a period of five years prior to the appointment</w:t>
            </w:r>
            <w:r w:rsidRPr="00BA6699">
              <w:rPr>
                <w:szCs w:val="24"/>
              </w:rPr>
              <w:t>:</w:t>
            </w:r>
          </w:p>
          <w:p w14:paraId="2747EB99" w14:textId="0D26157E" w:rsidR="008E555B" w:rsidRPr="00BA6699" w:rsidRDefault="008E555B" w:rsidP="00EE6B57">
            <w:pPr>
              <w:rPr>
                <w:szCs w:val="24"/>
              </w:rPr>
            </w:pPr>
          </w:p>
          <w:p w14:paraId="09132C23" w14:textId="6727E168" w:rsidR="008E555B" w:rsidRDefault="00143130" w:rsidP="008E555B">
            <w:pPr>
              <w:pStyle w:val="ListParagraph"/>
              <w:numPr>
                <w:ilvl w:val="0"/>
                <w:numId w:val="39"/>
              </w:numPr>
              <w:spacing w:after="0" w:line="240" w:lineRule="auto"/>
              <w:rPr>
                <w:rFonts w:ascii="Arial" w:hAnsi="Arial"/>
                <w:szCs w:val="24"/>
              </w:rPr>
            </w:pPr>
            <w:r>
              <w:rPr>
                <w:rFonts w:ascii="Arial" w:hAnsi="Arial"/>
                <w:szCs w:val="24"/>
              </w:rPr>
              <w:t>A</w:t>
            </w:r>
            <w:r w:rsidR="00BA6699">
              <w:rPr>
                <w:rFonts w:ascii="Arial" w:hAnsi="Arial"/>
                <w:szCs w:val="24"/>
              </w:rPr>
              <w:t xml:space="preserve"> Member, substitute Member, co-opted Member or Officer of the York and North Yorkshire Combined Authority or the constituent </w:t>
            </w:r>
            <w:r w:rsidR="007E7D49">
              <w:rPr>
                <w:rFonts w:ascii="Arial" w:hAnsi="Arial"/>
                <w:szCs w:val="24"/>
              </w:rPr>
              <w:t>Councils (North Yorkshire Council or City of York Council)</w:t>
            </w:r>
            <w:r w:rsidR="008E555B" w:rsidRPr="00BA6699">
              <w:rPr>
                <w:rFonts w:ascii="Arial" w:hAnsi="Arial"/>
                <w:szCs w:val="24"/>
              </w:rPr>
              <w:t>;</w:t>
            </w:r>
          </w:p>
          <w:p w14:paraId="7FFF33F6" w14:textId="2448509A" w:rsidR="00143130" w:rsidRDefault="00143130" w:rsidP="008E555B">
            <w:pPr>
              <w:pStyle w:val="ListParagraph"/>
              <w:numPr>
                <w:ilvl w:val="0"/>
                <w:numId w:val="39"/>
              </w:numPr>
              <w:spacing w:after="0" w:line="240" w:lineRule="auto"/>
              <w:rPr>
                <w:rFonts w:ascii="Arial" w:hAnsi="Arial"/>
                <w:szCs w:val="24"/>
              </w:rPr>
            </w:pPr>
            <w:r>
              <w:rPr>
                <w:rFonts w:ascii="Arial" w:hAnsi="Arial"/>
                <w:szCs w:val="24"/>
              </w:rPr>
              <w:t>A Member, or co-opted Member or Officer of a Town or Parish Council within the area of North Yorkshire Council or City of York Council;</w:t>
            </w:r>
          </w:p>
          <w:p w14:paraId="3C6C0E67" w14:textId="07ECF197" w:rsidR="007E7D49" w:rsidRPr="00F827A9" w:rsidRDefault="007E7D49" w:rsidP="00F827A9">
            <w:pPr>
              <w:pStyle w:val="ListParagraph"/>
              <w:numPr>
                <w:ilvl w:val="0"/>
                <w:numId w:val="39"/>
              </w:numPr>
              <w:spacing w:after="0" w:line="240" w:lineRule="auto"/>
              <w:rPr>
                <w:rFonts w:ascii="Arial" w:hAnsi="Arial"/>
                <w:szCs w:val="24"/>
              </w:rPr>
            </w:pPr>
            <w:r>
              <w:rPr>
                <w:rFonts w:ascii="Arial" w:hAnsi="Arial"/>
                <w:szCs w:val="24"/>
              </w:rPr>
              <w:t>Is a relative</w:t>
            </w:r>
            <w:r w:rsidR="00605AEB">
              <w:t xml:space="preserve"> </w:t>
            </w:r>
            <w:r>
              <w:rPr>
                <w:rFonts w:ascii="Arial" w:hAnsi="Arial"/>
                <w:szCs w:val="24"/>
              </w:rPr>
              <w:t xml:space="preserve">or close friend of a person in (a) </w:t>
            </w:r>
            <w:r w:rsidR="00143130">
              <w:rPr>
                <w:rFonts w:ascii="Arial" w:hAnsi="Arial"/>
                <w:szCs w:val="24"/>
              </w:rPr>
              <w:t xml:space="preserve">or (b) </w:t>
            </w:r>
            <w:r>
              <w:rPr>
                <w:rFonts w:ascii="Arial" w:hAnsi="Arial"/>
                <w:szCs w:val="24"/>
              </w:rPr>
              <w:t>above</w:t>
            </w:r>
            <w:r w:rsidR="00F827A9">
              <w:rPr>
                <w:rFonts w:ascii="Arial" w:hAnsi="Arial"/>
                <w:szCs w:val="24"/>
              </w:rPr>
              <w:t>.</w:t>
            </w:r>
          </w:p>
          <w:p w14:paraId="5FF6E47C" w14:textId="77777777" w:rsidR="00D0430B" w:rsidRDefault="00D0430B" w:rsidP="00897938">
            <w:pPr>
              <w:rPr>
                <w:szCs w:val="24"/>
              </w:rPr>
            </w:pPr>
          </w:p>
          <w:p w14:paraId="5E39F7A6" w14:textId="259BAB44" w:rsidR="00605AEB" w:rsidRPr="00605AEB" w:rsidRDefault="00605AEB" w:rsidP="00897938">
            <w:pPr>
              <w:rPr>
                <w:szCs w:val="24"/>
              </w:rPr>
            </w:pPr>
            <w:r w:rsidRPr="00605AEB">
              <w:rPr>
                <w:szCs w:val="24"/>
              </w:rPr>
              <w:t>A relative is defined as</w:t>
            </w:r>
            <w:r>
              <w:rPr>
                <w:rStyle w:val="FootnoteReference"/>
                <w:szCs w:val="24"/>
              </w:rPr>
              <w:footnoteReference w:id="1"/>
            </w:r>
            <w:r w:rsidRPr="00605AEB">
              <w:rPr>
                <w:szCs w:val="24"/>
              </w:rPr>
              <w:t>:</w:t>
            </w:r>
          </w:p>
          <w:p w14:paraId="124D875E" w14:textId="1E9B7ED3" w:rsidR="00605AEB" w:rsidRPr="00605AEB" w:rsidRDefault="00605AEB" w:rsidP="00605AEB">
            <w:pPr>
              <w:pStyle w:val="ListParagraph"/>
              <w:numPr>
                <w:ilvl w:val="0"/>
                <w:numId w:val="40"/>
              </w:numPr>
              <w:spacing w:after="0" w:line="240" w:lineRule="auto"/>
              <w:rPr>
                <w:rFonts w:ascii="Arial" w:hAnsi="Arial"/>
                <w:szCs w:val="24"/>
              </w:rPr>
            </w:pPr>
            <w:r w:rsidRPr="00605AEB">
              <w:rPr>
                <w:rFonts w:ascii="Arial" w:hAnsi="Arial"/>
                <w:szCs w:val="24"/>
              </w:rPr>
              <w:t>Spouse or civil partner;</w:t>
            </w:r>
          </w:p>
          <w:p w14:paraId="4E5D1F19" w14:textId="54A15B84" w:rsidR="00605AEB" w:rsidRPr="00605AEB" w:rsidRDefault="00605AEB" w:rsidP="00605AEB">
            <w:pPr>
              <w:pStyle w:val="ListParagraph"/>
              <w:numPr>
                <w:ilvl w:val="0"/>
                <w:numId w:val="40"/>
              </w:numPr>
              <w:spacing w:after="0" w:line="240" w:lineRule="auto"/>
              <w:rPr>
                <w:rFonts w:ascii="Arial" w:hAnsi="Arial"/>
                <w:szCs w:val="24"/>
              </w:rPr>
            </w:pPr>
            <w:r w:rsidRPr="00605AEB">
              <w:rPr>
                <w:rFonts w:ascii="Arial" w:hAnsi="Arial"/>
                <w:szCs w:val="24"/>
              </w:rPr>
              <w:t>Living as husband and wife or as if civil partners;</w:t>
            </w:r>
          </w:p>
          <w:p w14:paraId="4D40AA6C" w14:textId="2E04E0FB" w:rsidR="00605AEB" w:rsidRPr="00605AEB" w:rsidRDefault="00605AEB" w:rsidP="00605AEB">
            <w:pPr>
              <w:pStyle w:val="ListParagraph"/>
              <w:numPr>
                <w:ilvl w:val="0"/>
                <w:numId w:val="40"/>
              </w:numPr>
              <w:spacing w:after="0" w:line="240" w:lineRule="auto"/>
              <w:rPr>
                <w:rFonts w:ascii="Arial" w:hAnsi="Arial"/>
                <w:szCs w:val="24"/>
              </w:rPr>
            </w:pPr>
            <w:r w:rsidRPr="00605AEB">
              <w:rPr>
                <w:rFonts w:ascii="Arial" w:hAnsi="Arial"/>
                <w:szCs w:val="24"/>
              </w:rPr>
              <w:t>Grandparent;</w:t>
            </w:r>
          </w:p>
          <w:p w14:paraId="0C37D3F4" w14:textId="1B6692C9" w:rsidR="00605AEB" w:rsidRPr="00605AEB" w:rsidRDefault="00605AEB" w:rsidP="00605AEB">
            <w:pPr>
              <w:pStyle w:val="ListParagraph"/>
              <w:numPr>
                <w:ilvl w:val="0"/>
                <w:numId w:val="40"/>
              </w:numPr>
              <w:spacing w:after="0" w:line="240" w:lineRule="auto"/>
              <w:rPr>
                <w:rFonts w:ascii="Arial" w:hAnsi="Arial"/>
                <w:szCs w:val="24"/>
              </w:rPr>
            </w:pPr>
            <w:r w:rsidRPr="00605AEB">
              <w:rPr>
                <w:rFonts w:ascii="Arial" w:hAnsi="Arial"/>
                <w:szCs w:val="24"/>
              </w:rPr>
              <w:lastRenderedPageBreak/>
              <w:t>Lineal descendant of a grandparent;</w:t>
            </w:r>
          </w:p>
          <w:p w14:paraId="247808F0" w14:textId="7238B3BC" w:rsidR="00605AEB" w:rsidRPr="00605AEB" w:rsidRDefault="00605AEB" w:rsidP="00605AEB">
            <w:pPr>
              <w:pStyle w:val="ListParagraph"/>
              <w:numPr>
                <w:ilvl w:val="0"/>
                <w:numId w:val="40"/>
              </w:numPr>
              <w:spacing w:after="0" w:line="240" w:lineRule="auto"/>
              <w:rPr>
                <w:rFonts w:ascii="Arial" w:hAnsi="Arial"/>
                <w:szCs w:val="24"/>
              </w:rPr>
            </w:pPr>
            <w:r w:rsidRPr="00605AEB">
              <w:rPr>
                <w:rFonts w:ascii="Arial" w:hAnsi="Arial"/>
                <w:szCs w:val="24"/>
              </w:rPr>
              <w:t>Parent, sibling or child of spouse or civil partner (or living with as if husband and wife/civil partners);</w:t>
            </w:r>
          </w:p>
          <w:p w14:paraId="04541DEC" w14:textId="74D18201" w:rsidR="00605AEB" w:rsidRPr="00605AEB" w:rsidRDefault="00605AEB" w:rsidP="00605AEB">
            <w:pPr>
              <w:pStyle w:val="ListParagraph"/>
              <w:numPr>
                <w:ilvl w:val="0"/>
                <w:numId w:val="40"/>
              </w:numPr>
              <w:spacing w:after="0" w:line="240" w:lineRule="auto"/>
              <w:rPr>
                <w:rFonts w:ascii="Arial" w:hAnsi="Arial"/>
                <w:szCs w:val="24"/>
              </w:rPr>
            </w:pPr>
            <w:r w:rsidRPr="00605AEB">
              <w:rPr>
                <w:rFonts w:ascii="Arial" w:hAnsi="Arial"/>
                <w:szCs w:val="24"/>
              </w:rPr>
              <w:t>Spouse or civil partner of grandparent, lineal descendant of grandparent or parent, sibling or child of person; or</w:t>
            </w:r>
          </w:p>
          <w:p w14:paraId="24754DD6" w14:textId="196EC034" w:rsidR="00605AEB" w:rsidRPr="00605AEB" w:rsidRDefault="00605AEB" w:rsidP="00605AEB">
            <w:pPr>
              <w:pStyle w:val="ListParagraph"/>
              <w:numPr>
                <w:ilvl w:val="0"/>
                <w:numId w:val="40"/>
              </w:numPr>
              <w:spacing w:after="0" w:line="240" w:lineRule="auto"/>
              <w:rPr>
                <w:rFonts w:ascii="Arial" w:hAnsi="Arial"/>
                <w:szCs w:val="24"/>
              </w:rPr>
            </w:pPr>
            <w:r w:rsidRPr="00605AEB">
              <w:rPr>
                <w:rFonts w:ascii="Arial" w:hAnsi="Arial"/>
                <w:szCs w:val="24"/>
              </w:rPr>
              <w:t>Living with grandparent, lineal descendant of grandparent or parent, sibling or child of person as husband and wife or as if civil partners.</w:t>
            </w:r>
          </w:p>
          <w:p w14:paraId="1D8D4183" w14:textId="77777777" w:rsidR="00605AEB" w:rsidRDefault="00605AEB" w:rsidP="00897938">
            <w:pPr>
              <w:rPr>
                <w:szCs w:val="24"/>
              </w:rPr>
            </w:pPr>
          </w:p>
          <w:p w14:paraId="3F739AC9" w14:textId="7D67F390" w:rsidR="00554D80" w:rsidRDefault="00554D80" w:rsidP="00897938">
            <w:pPr>
              <w:rPr>
                <w:szCs w:val="24"/>
              </w:rPr>
            </w:pPr>
            <w:r>
              <w:rPr>
                <w:szCs w:val="24"/>
              </w:rPr>
              <w:t>An Independent Member must not have any unspent criminal convictions or be an undischarged bankrupt.  They should have no conflicts of interest with the Combined Authority and must complete a declaration of relevant interests.  The Independent Member will be required to sign an undertaking to comply with the Combined Authority’s Code of Conduct.</w:t>
            </w:r>
          </w:p>
          <w:p w14:paraId="17F7DDFD" w14:textId="1B0C045C" w:rsidR="00C867F8" w:rsidRDefault="00C867F8" w:rsidP="00897938">
            <w:pPr>
              <w:rPr>
                <w:szCs w:val="24"/>
              </w:rPr>
            </w:pPr>
          </w:p>
          <w:p w14:paraId="371001E8" w14:textId="7D909F82" w:rsidR="00C867F8" w:rsidRDefault="00C867F8" w:rsidP="00897938">
            <w:pPr>
              <w:rPr>
                <w:szCs w:val="24"/>
              </w:rPr>
            </w:pPr>
            <w:r>
              <w:rPr>
                <w:szCs w:val="24"/>
              </w:rPr>
              <w:t>An Independent Member must have local connections and live within the York or North Yorkshire area to carry out the main part of their work in the region.</w:t>
            </w:r>
          </w:p>
          <w:p w14:paraId="5691D3DC" w14:textId="4F16F9A2" w:rsidR="00554D80" w:rsidRPr="00BA6699" w:rsidRDefault="00554D80" w:rsidP="00897938">
            <w:pPr>
              <w:rPr>
                <w:szCs w:val="24"/>
              </w:rPr>
            </w:pPr>
          </w:p>
        </w:tc>
      </w:tr>
    </w:tbl>
    <w:p w14:paraId="71C2A4EC" w14:textId="77777777" w:rsidR="00D77580" w:rsidRPr="000D0708" w:rsidRDefault="00D77580" w:rsidP="00D4711D">
      <w:pPr>
        <w:spacing w:after="0" w:line="240" w:lineRule="auto"/>
        <w:rPr>
          <w:rFonts w:cs="Arial"/>
          <w:sz w:val="24"/>
          <w:szCs w:val="24"/>
        </w:rPr>
      </w:pPr>
    </w:p>
    <w:p w14:paraId="0AED308F" w14:textId="77777777" w:rsidR="00D77580" w:rsidRPr="000D0708" w:rsidRDefault="00D77580" w:rsidP="00D4711D">
      <w:pPr>
        <w:spacing w:after="0" w:line="240" w:lineRule="auto"/>
        <w:rPr>
          <w:rFonts w:cs="Arial"/>
          <w:sz w:val="24"/>
          <w:szCs w:val="24"/>
        </w:rPr>
      </w:pPr>
    </w:p>
    <w:tbl>
      <w:tblPr>
        <w:tblStyle w:val="TableGrid"/>
        <w:tblW w:w="10485" w:type="dxa"/>
        <w:tblLook w:val="04A0" w:firstRow="1" w:lastRow="0" w:firstColumn="1" w:lastColumn="0" w:noHBand="0" w:noVBand="1"/>
      </w:tblPr>
      <w:tblGrid>
        <w:gridCol w:w="10485"/>
      </w:tblGrid>
      <w:tr w:rsidR="00D77580" w:rsidRPr="000D0708" w14:paraId="60770E79" w14:textId="77777777" w:rsidTr="003A0A05">
        <w:tc>
          <w:tcPr>
            <w:tcW w:w="10485" w:type="dxa"/>
            <w:shd w:val="clear" w:color="auto" w:fill="FFC000"/>
          </w:tcPr>
          <w:p w14:paraId="222EB8CA" w14:textId="77777777" w:rsidR="00D77580" w:rsidRPr="000D0708" w:rsidRDefault="00D77580" w:rsidP="00D4711D">
            <w:pPr>
              <w:rPr>
                <w:b/>
                <w:bCs/>
                <w:color w:val="FFFFFF" w:themeColor="background1"/>
                <w:szCs w:val="24"/>
              </w:rPr>
            </w:pPr>
          </w:p>
          <w:p w14:paraId="027B44F4" w14:textId="7A5E1E49" w:rsidR="00D77580" w:rsidRPr="000D0708" w:rsidRDefault="00D0430B" w:rsidP="00D4711D">
            <w:pPr>
              <w:rPr>
                <w:b/>
                <w:bCs/>
                <w:color w:val="FFFFFF" w:themeColor="background1"/>
                <w:szCs w:val="24"/>
              </w:rPr>
            </w:pPr>
            <w:r>
              <w:rPr>
                <w:b/>
                <w:bCs/>
                <w:color w:val="FFFFFF" w:themeColor="background1"/>
                <w:szCs w:val="24"/>
              </w:rPr>
              <w:t>Responsibilities</w:t>
            </w:r>
            <w:r w:rsidR="0023060A">
              <w:rPr>
                <w:b/>
                <w:bCs/>
                <w:color w:val="FFFFFF" w:themeColor="background1"/>
                <w:szCs w:val="24"/>
              </w:rPr>
              <w:t>/Requirements</w:t>
            </w:r>
          </w:p>
          <w:p w14:paraId="76E8EA72" w14:textId="54209EDC" w:rsidR="00D77580" w:rsidRPr="000D0708" w:rsidRDefault="00D77580" w:rsidP="00D4711D">
            <w:pPr>
              <w:rPr>
                <w:b/>
                <w:bCs/>
                <w:color w:val="FFFFFF" w:themeColor="background1"/>
                <w:szCs w:val="24"/>
              </w:rPr>
            </w:pPr>
          </w:p>
        </w:tc>
      </w:tr>
      <w:tr w:rsidR="00D77580" w:rsidRPr="000D0708" w14:paraId="271C2724" w14:textId="77777777" w:rsidTr="003A0A05">
        <w:tc>
          <w:tcPr>
            <w:tcW w:w="10485" w:type="dxa"/>
          </w:tcPr>
          <w:p w14:paraId="5C90DBC5" w14:textId="0E3CFFDC" w:rsidR="0023060A" w:rsidRDefault="0023060A" w:rsidP="0023060A">
            <w:pPr>
              <w:rPr>
                <w:szCs w:val="24"/>
                <w:u w:val="single"/>
              </w:rPr>
            </w:pPr>
            <w:r>
              <w:rPr>
                <w:szCs w:val="24"/>
                <w:u w:val="single"/>
              </w:rPr>
              <w:t>Responsibilities</w:t>
            </w:r>
          </w:p>
          <w:p w14:paraId="553057B0" w14:textId="77777777" w:rsidR="0023060A" w:rsidRPr="0023060A" w:rsidRDefault="0023060A" w:rsidP="0023060A">
            <w:pPr>
              <w:rPr>
                <w:szCs w:val="24"/>
                <w:u w:val="single"/>
              </w:rPr>
            </w:pPr>
          </w:p>
          <w:p w14:paraId="294D23CF" w14:textId="672F329D" w:rsidR="001140A7" w:rsidRDefault="00554D80" w:rsidP="00EE6B57">
            <w:pPr>
              <w:pStyle w:val="ListParagraph"/>
              <w:numPr>
                <w:ilvl w:val="0"/>
                <w:numId w:val="31"/>
              </w:numPr>
              <w:spacing w:after="0" w:line="240" w:lineRule="auto"/>
              <w:rPr>
                <w:rFonts w:ascii="Arial" w:hAnsi="Arial"/>
                <w:szCs w:val="24"/>
              </w:rPr>
            </w:pPr>
            <w:r>
              <w:rPr>
                <w:rFonts w:ascii="Arial" w:hAnsi="Arial"/>
                <w:szCs w:val="24"/>
              </w:rPr>
              <w:t>To assist the Audit and Governance Committee with scrutinising the Authority’s statement of accounts for its approval.</w:t>
            </w:r>
          </w:p>
          <w:p w14:paraId="6E951B64" w14:textId="22CA051D" w:rsidR="001140A7" w:rsidRDefault="00554D80" w:rsidP="00EE6B57">
            <w:pPr>
              <w:pStyle w:val="ListParagraph"/>
              <w:numPr>
                <w:ilvl w:val="0"/>
                <w:numId w:val="31"/>
              </w:numPr>
              <w:spacing w:after="0" w:line="240" w:lineRule="auto"/>
              <w:rPr>
                <w:rFonts w:ascii="Arial" w:hAnsi="Arial"/>
                <w:szCs w:val="24"/>
              </w:rPr>
            </w:pPr>
            <w:r>
              <w:rPr>
                <w:rFonts w:ascii="Arial" w:hAnsi="Arial"/>
                <w:szCs w:val="24"/>
              </w:rPr>
              <w:t>To review the Authority’s corporate governance arrangements</w:t>
            </w:r>
            <w:r w:rsidR="003B61AD">
              <w:rPr>
                <w:rFonts w:ascii="Arial" w:hAnsi="Arial"/>
                <w:szCs w:val="24"/>
              </w:rPr>
              <w:t xml:space="preserve"> against the good governance framework</w:t>
            </w:r>
            <w:r>
              <w:rPr>
                <w:rFonts w:ascii="Arial" w:hAnsi="Arial"/>
                <w:szCs w:val="24"/>
              </w:rPr>
              <w:t>.</w:t>
            </w:r>
          </w:p>
          <w:p w14:paraId="58601E43" w14:textId="72B0C7E5" w:rsidR="001140A7" w:rsidRDefault="00554D80" w:rsidP="00EE6B57">
            <w:pPr>
              <w:pStyle w:val="ListParagraph"/>
              <w:numPr>
                <w:ilvl w:val="0"/>
                <w:numId w:val="31"/>
              </w:numPr>
              <w:spacing w:after="0" w:line="240" w:lineRule="auto"/>
              <w:rPr>
                <w:rFonts w:ascii="Arial" w:hAnsi="Arial"/>
                <w:szCs w:val="24"/>
              </w:rPr>
            </w:pPr>
            <w:r>
              <w:rPr>
                <w:rFonts w:ascii="Arial" w:hAnsi="Arial"/>
                <w:szCs w:val="24"/>
              </w:rPr>
              <w:t xml:space="preserve">To receive reports and presentations from the internal audit </w:t>
            </w:r>
            <w:r w:rsidR="00C867F8">
              <w:rPr>
                <w:rFonts w:ascii="Arial" w:hAnsi="Arial"/>
                <w:szCs w:val="24"/>
              </w:rPr>
              <w:t>manager</w:t>
            </w:r>
            <w:r>
              <w:rPr>
                <w:rFonts w:ascii="Arial" w:hAnsi="Arial"/>
                <w:szCs w:val="24"/>
              </w:rPr>
              <w:t>, consider the main issues identified and monitoring management action in response.</w:t>
            </w:r>
          </w:p>
          <w:p w14:paraId="45F35025" w14:textId="02F19AF9" w:rsidR="001140A7" w:rsidRDefault="00C867F8" w:rsidP="00EE6B57">
            <w:pPr>
              <w:pStyle w:val="ListParagraph"/>
              <w:numPr>
                <w:ilvl w:val="0"/>
                <w:numId w:val="31"/>
              </w:numPr>
              <w:spacing w:after="0" w:line="240" w:lineRule="auto"/>
              <w:rPr>
                <w:rFonts w:ascii="Arial" w:hAnsi="Arial"/>
                <w:szCs w:val="24"/>
              </w:rPr>
            </w:pPr>
            <w:r>
              <w:rPr>
                <w:rFonts w:ascii="Arial" w:hAnsi="Arial"/>
                <w:szCs w:val="24"/>
              </w:rPr>
              <w:t>To receive and consider the external auditor’s opinion and reports and to monitor management action in response to any issues raised.</w:t>
            </w:r>
          </w:p>
          <w:p w14:paraId="5A4072F6" w14:textId="457F59B7" w:rsidR="00EE6B57" w:rsidRDefault="00C867F8" w:rsidP="00EE6B57">
            <w:pPr>
              <w:pStyle w:val="ListParagraph"/>
              <w:numPr>
                <w:ilvl w:val="0"/>
                <w:numId w:val="31"/>
              </w:numPr>
              <w:spacing w:after="0" w:line="240" w:lineRule="auto"/>
              <w:rPr>
                <w:rFonts w:ascii="Arial" w:hAnsi="Arial"/>
                <w:szCs w:val="24"/>
              </w:rPr>
            </w:pPr>
            <w:r>
              <w:rPr>
                <w:rFonts w:ascii="Arial" w:hAnsi="Arial"/>
                <w:szCs w:val="24"/>
              </w:rPr>
              <w:t>To consider the effectiveness and adequacy of the Authority’s risk management arrangements, the control environment and associated anti-fraud and anti-corruption arrangements.</w:t>
            </w:r>
          </w:p>
          <w:p w14:paraId="41A18B23" w14:textId="1527BC4F" w:rsidR="00C867F8" w:rsidRDefault="00C867F8" w:rsidP="00EE6B57">
            <w:pPr>
              <w:pStyle w:val="ListParagraph"/>
              <w:numPr>
                <w:ilvl w:val="0"/>
                <w:numId w:val="31"/>
              </w:numPr>
              <w:spacing w:after="0" w:line="240" w:lineRule="auto"/>
              <w:rPr>
                <w:rFonts w:ascii="Arial" w:hAnsi="Arial"/>
                <w:szCs w:val="24"/>
              </w:rPr>
            </w:pPr>
            <w:r>
              <w:rPr>
                <w:rFonts w:ascii="Arial" w:hAnsi="Arial"/>
                <w:szCs w:val="24"/>
              </w:rPr>
              <w:t>To consider the adequacy of the action being taken on risk related issues identified by auditors and inspectors.</w:t>
            </w:r>
          </w:p>
          <w:p w14:paraId="306FD32E" w14:textId="3222D591" w:rsidR="00C867F8" w:rsidRDefault="00C867F8" w:rsidP="00EE6B57">
            <w:pPr>
              <w:pStyle w:val="ListParagraph"/>
              <w:numPr>
                <w:ilvl w:val="0"/>
                <w:numId w:val="31"/>
              </w:numPr>
              <w:spacing w:after="0" w:line="240" w:lineRule="auto"/>
              <w:rPr>
                <w:rFonts w:ascii="Arial" w:hAnsi="Arial"/>
                <w:szCs w:val="24"/>
              </w:rPr>
            </w:pPr>
            <w:r>
              <w:rPr>
                <w:rFonts w:ascii="Arial" w:hAnsi="Arial"/>
                <w:szCs w:val="24"/>
              </w:rPr>
              <w:t>To ensure effective scrutiny of the Authority’s Treasury Management Strategy and policies.</w:t>
            </w:r>
          </w:p>
          <w:p w14:paraId="72AE8724" w14:textId="562116A9" w:rsidR="0023060A" w:rsidRDefault="0023060A" w:rsidP="0023060A">
            <w:pPr>
              <w:rPr>
                <w:szCs w:val="24"/>
              </w:rPr>
            </w:pPr>
          </w:p>
          <w:p w14:paraId="4E6F24DD" w14:textId="7E875DDC" w:rsidR="0023060A" w:rsidRDefault="0023060A" w:rsidP="0023060A">
            <w:pPr>
              <w:rPr>
                <w:szCs w:val="24"/>
                <w:u w:val="single"/>
              </w:rPr>
            </w:pPr>
            <w:r>
              <w:rPr>
                <w:szCs w:val="24"/>
                <w:u w:val="single"/>
              </w:rPr>
              <w:t>Requirements</w:t>
            </w:r>
          </w:p>
          <w:p w14:paraId="2A28CA31" w14:textId="77777777" w:rsidR="0023060A" w:rsidRPr="0023060A" w:rsidRDefault="0023060A" w:rsidP="0023060A">
            <w:pPr>
              <w:rPr>
                <w:szCs w:val="24"/>
                <w:u w:val="single"/>
              </w:rPr>
            </w:pPr>
          </w:p>
          <w:p w14:paraId="04DC7242" w14:textId="24F5F3D5" w:rsidR="00D0430B" w:rsidRDefault="00554D80" w:rsidP="00EE6B57">
            <w:pPr>
              <w:pStyle w:val="ListParagraph"/>
              <w:numPr>
                <w:ilvl w:val="0"/>
                <w:numId w:val="31"/>
              </w:numPr>
              <w:spacing w:after="0" w:line="240" w:lineRule="auto"/>
              <w:rPr>
                <w:rFonts w:ascii="Arial" w:hAnsi="Arial"/>
                <w:szCs w:val="24"/>
              </w:rPr>
            </w:pPr>
            <w:r>
              <w:rPr>
                <w:rFonts w:ascii="Arial" w:hAnsi="Arial"/>
                <w:szCs w:val="24"/>
              </w:rPr>
              <w:t>To have a knowledge/understanding of public sector corporate governance arrangements.</w:t>
            </w:r>
          </w:p>
          <w:p w14:paraId="0A97F43F" w14:textId="3F7CFC13" w:rsidR="00554D80" w:rsidRDefault="00554D80" w:rsidP="00EE6B57">
            <w:pPr>
              <w:pStyle w:val="ListParagraph"/>
              <w:numPr>
                <w:ilvl w:val="0"/>
                <w:numId w:val="31"/>
              </w:numPr>
              <w:spacing w:after="0" w:line="240" w:lineRule="auto"/>
              <w:rPr>
                <w:rFonts w:ascii="Arial" w:hAnsi="Arial"/>
                <w:szCs w:val="24"/>
              </w:rPr>
            </w:pPr>
            <w:r>
              <w:rPr>
                <w:rFonts w:ascii="Arial" w:hAnsi="Arial"/>
                <w:szCs w:val="24"/>
              </w:rPr>
              <w:t>To have a knowledge of the role of Internal Audit.</w:t>
            </w:r>
          </w:p>
          <w:p w14:paraId="38DF32AE" w14:textId="5DC87537" w:rsidR="00554D80" w:rsidRDefault="00554D80" w:rsidP="00EE6B57">
            <w:pPr>
              <w:pStyle w:val="ListParagraph"/>
              <w:numPr>
                <w:ilvl w:val="0"/>
                <w:numId w:val="31"/>
              </w:numPr>
              <w:spacing w:after="0" w:line="240" w:lineRule="auto"/>
              <w:rPr>
                <w:rFonts w:ascii="Arial" w:hAnsi="Arial"/>
                <w:szCs w:val="24"/>
              </w:rPr>
            </w:pPr>
            <w:r>
              <w:rPr>
                <w:rFonts w:ascii="Arial" w:hAnsi="Arial"/>
                <w:szCs w:val="24"/>
              </w:rPr>
              <w:t>To have a knowledge of Financial Management.</w:t>
            </w:r>
          </w:p>
          <w:p w14:paraId="6D44275F" w14:textId="332C441F" w:rsidR="00544B03" w:rsidRDefault="00544B03" w:rsidP="00EE6B57">
            <w:pPr>
              <w:pStyle w:val="ListParagraph"/>
              <w:numPr>
                <w:ilvl w:val="0"/>
                <w:numId w:val="31"/>
              </w:numPr>
              <w:spacing w:after="0" w:line="240" w:lineRule="auto"/>
              <w:rPr>
                <w:rFonts w:ascii="Arial" w:hAnsi="Arial"/>
                <w:szCs w:val="24"/>
              </w:rPr>
            </w:pPr>
            <w:r>
              <w:rPr>
                <w:rFonts w:ascii="Arial" w:hAnsi="Arial"/>
                <w:szCs w:val="24"/>
              </w:rPr>
              <w:t>To have a sound knowledge and understanding of good governance within a public sector environment.</w:t>
            </w:r>
          </w:p>
          <w:p w14:paraId="6E459EBC" w14:textId="68119D84" w:rsidR="00554D80" w:rsidRDefault="00554D80" w:rsidP="00EE6B57">
            <w:pPr>
              <w:pStyle w:val="ListParagraph"/>
              <w:numPr>
                <w:ilvl w:val="0"/>
                <w:numId w:val="31"/>
              </w:numPr>
              <w:spacing w:after="0" w:line="240" w:lineRule="auto"/>
              <w:rPr>
                <w:rFonts w:ascii="Arial" w:hAnsi="Arial"/>
                <w:szCs w:val="24"/>
              </w:rPr>
            </w:pPr>
            <w:r>
              <w:rPr>
                <w:rFonts w:ascii="Arial" w:hAnsi="Arial"/>
                <w:szCs w:val="24"/>
              </w:rPr>
              <w:lastRenderedPageBreak/>
              <w:t>To have a knowledge/understanding of risks involved in major infrastructure delivery.</w:t>
            </w:r>
          </w:p>
          <w:p w14:paraId="06D4ADF1" w14:textId="0AC765D0" w:rsidR="00554D80" w:rsidRDefault="00554D80" w:rsidP="00EE6B57">
            <w:pPr>
              <w:pStyle w:val="ListParagraph"/>
              <w:numPr>
                <w:ilvl w:val="0"/>
                <w:numId w:val="31"/>
              </w:numPr>
              <w:spacing w:after="0" w:line="240" w:lineRule="auto"/>
              <w:rPr>
                <w:rFonts w:ascii="Arial" w:hAnsi="Arial"/>
                <w:szCs w:val="24"/>
              </w:rPr>
            </w:pPr>
            <w:r>
              <w:rPr>
                <w:rFonts w:ascii="Arial" w:hAnsi="Arial"/>
                <w:szCs w:val="24"/>
              </w:rPr>
              <w:t>To have an understanding of risk management or assurance frameworks.</w:t>
            </w:r>
          </w:p>
          <w:p w14:paraId="1E998C25" w14:textId="437750DC" w:rsidR="00554D80" w:rsidRDefault="00554D80" w:rsidP="00EE6B57">
            <w:pPr>
              <w:pStyle w:val="ListParagraph"/>
              <w:numPr>
                <w:ilvl w:val="0"/>
                <w:numId w:val="31"/>
              </w:numPr>
              <w:spacing w:after="0" w:line="240" w:lineRule="auto"/>
              <w:rPr>
                <w:rFonts w:ascii="Arial" w:hAnsi="Arial"/>
                <w:szCs w:val="24"/>
              </w:rPr>
            </w:pPr>
            <w:r>
              <w:rPr>
                <w:rFonts w:ascii="Arial" w:hAnsi="Arial"/>
                <w:szCs w:val="24"/>
              </w:rPr>
              <w:t>Business management experience of working at a senior level in a complex organisation, or alternatively, previous experience as an Audit and Governance Committee Member, or other experience that would give a similar understanding.</w:t>
            </w:r>
          </w:p>
          <w:p w14:paraId="3480C43F" w14:textId="60A8BA34"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To have good communication and interpersonal skills, and to be able to operate with tact and diplomacy.</w:t>
            </w:r>
          </w:p>
          <w:p w14:paraId="43FC50BB" w14:textId="48A9B8F4"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To have a desire to serve the local community and uphold local democracy.</w:t>
            </w:r>
          </w:p>
          <w:p w14:paraId="32294ED8" w14:textId="22B7253C"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To be able to demonstrate and understanding of the standards of accountability and objectivity demanded of public authorities, and the continuous scrutiny under which they are placed.</w:t>
            </w:r>
          </w:p>
          <w:p w14:paraId="68C2A7F7" w14:textId="07E684B7"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To be able to use logical reasoning and bring qualities of open-mindedness and impartiality.</w:t>
            </w:r>
          </w:p>
          <w:p w14:paraId="58772958" w14:textId="41BE0BF4"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To be able to deal with substantial documentation and to analyse, interpret and absorb information and evidence effectively and quickly.</w:t>
            </w:r>
          </w:p>
          <w:p w14:paraId="32DD59F8" w14:textId="7ABE090D"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To understand and comply with confidentiality requirements.</w:t>
            </w:r>
          </w:p>
          <w:p w14:paraId="676E1FDF" w14:textId="1A62A0E1"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To be a person of good standing in whose impartiality and integrity elected Members and the general public can have confidence.</w:t>
            </w:r>
          </w:p>
          <w:p w14:paraId="1816CE6E" w14:textId="1DAFC4FE"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Not to be a member of any political party or have a public profile in relation to political activities.</w:t>
            </w:r>
          </w:p>
          <w:p w14:paraId="0B21A385" w14:textId="0781138F" w:rsidR="0023060A" w:rsidRDefault="0023060A" w:rsidP="00EE6B57">
            <w:pPr>
              <w:pStyle w:val="ListParagraph"/>
              <w:numPr>
                <w:ilvl w:val="0"/>
                <w:numId w:val="31"/>
              </w:numPr>
              <w:spacing w:after="0" w:line="240" w:lineRule="auto"/>
              <w:rPr>
                <w:rFonts w:ascii="Arial" w:hAnsi="Arial"/>
                <w:szCs w:val="24"/>
              </w:rPr>
            </w:pPr>
            <w:r>
              <w:rPr>
                <w:rFonts w:ascii="Arial" w:hAnsi="Arial"/>
                <w:szCs w:val="24"/>
              </w:rPr>
              <w:t xml:space="preserve">To be willing to disclose to the </w:t>
            </w:r>
            <w:r w:rsidR="00554D80">
              <w:rPr>
                <w:rFonts w:ascii="Arial" w:hAnsi="Arial"/>
                <w:szCs w:val="24"/>
              </w:rPr>
              <w:t>Authority</w:t>
            </w:r>
            <w:r>
              <w:rPr>
                <w:rFonts w:ascii="Arial" w:hAnsi="Arial"/>
                <w:szCs w:val="24"/>
              </w:rPr>
              <w:t xml:space="preserve"> any matter which, if it became public, might cause the </w:t>
            </w:r>
            <w:r w:rsidR="00554D80">
              <w:rPr>
                <w:rFonts w:ascii="Arial" w:hAnsi="Arial"/>
                <w:szCs w:val="24"/>
              </w:rPr>
              <w:t>Authority</w:t>
            </w:r>
            <w:r>
              <w:rPr>
                <w:rFonts w:ascii="Arial" w:hAnsi="Arial"/>
                <w:szCs w:val="24"/>
              </w:rPr>
              <w:t xml:space="preserve"> to reconsider the appointment.</w:t>
            </w:r>
          </w:p>
          <w:p w14:paraId="527329EC" w14:textId="39ABB18E" w:rsidR="00D77580" w:rsidRPr="00554D80" w:rsidRDefault="0023060A" w:rsidP="00554D80">
            <w:pPr>
              <w:pStyle w:val="ListParagraph"/>
              <w:numPr>
                <w:ilvl w:val="0"/>
                <w:numId w:val="31"/>
              </w:numPr>
              <w:spacing w:after="0" w:line="240" w:lineRule="auto"/>
              <w:rPr>
                <w:rFonts w:ascii="Arial" w:hAnsi="Arial"/>
                <w:szCs w:val="24"/>
              </w:rPr>
            </w:pPr>
            <w:r>
              <w:rPr>
                <w:rFonts w:ascii="Arial" w:hAnsi="Arial"/>
                <w:szCs w:val="24"/>
              </w:rPr>
              <w:t>To have a knowledge and/or experience of Local Government or other public service and/or of large complex organisations and awareness of and sensitivity to the political process.</w:t>
            </w:r>
          </w:p>
        </w:tc>
      </w:tr>
    </w:tbl>
    <w:p w14:paraId="64E1E75B" w14:textId="77777777" w:rsidR="00D77580" w:rsidRDefault="00D77580" w:rsidP="00D4711D">
      <w:pPr>
        <w:spacing w:after="0" w:line="240" w:lineRule="auto"/>
        <w:rPr>
          <w:rFonts w:cs="Arial"/>
          <w:sz w:val="24"/>
          <w:szCs w:val="24"/>
        </w:rPr>
      </w:pPr>
    </w:p>
    <w:p w14:paraId="53568948" w14:textId="40642BEE" w:rsidR="001140A7" w:rsidRDefault="001140A7" w:rsidP="001140A7">
      <w:pPr>
        <w:spacing w:after="0" w:line="240" w:lineRule="auto"/>
        <w:jc w:val="both"/>
        <w:rPr>
          <w:bCs/>
          <w:sz w:val="24"/>
          <w:szCs w:val="24"/>
        </w:rPr>
      </w:pPr>
      <w:r>
        <w:rPr>
          <w:bCs/>
          <w:sz w:val="24"/>
          <w:szCs w:val="24"/>
        </w:rPr>
        <w:t>This is not a job vacancy, therefore, the role holder is not an employee of the Combined authority.</w:t>
      </w:r>
    </w:p>
    <w:p w14:paraId="5DF61FB4" w14:textId="462B18DA" w:rsidR="001140A7" w:rsidRDefault="001140A7" w:rsidP="001140A7">
      <w:pPr>
        <w:spacing w:after="0" w:line="240" w:lineRule="auto"/>
        <w:jc w:val="both"/>
        <w:rPr>
          <w:bCs/>
          <w:sz w:val="24"/>
          <w:szCs w:val="24"/>
        </w:rPr>
      </w:pPr>
    </w:p>
    <w:p w14:paraId="7E654293" w14:textId="49579D6E" w:rsidR="001140A7" w:rsidRPr="00605AEB" w:rsidRDefault="001140A7" w:rsidP="001140A7">
      <w:pPr>
        <w:spacing w:after="0" w:line="240" w:lineRule="auto"/>
        <w:jc w:val="both"/>
        <w:rPr>
          <w:bCs/>
          <w:sz w:val="24"/>
          <w:szCs w:val="24"/>
        </w:rPr>
      </w:pPr>
      <w:r>
        <w:rPr>
          <w:bCs/>
          <w:sz w:val="24"/>
          <w:szCs w:val="24"/>
        </w:rPr>
        <w:t xml:space="preserve">The term of office will be for a fixed term as notified to the Independent </w:t>
      </w:r>
      <w:r w:rsidR="00C867F8">
        <w:rPr>
          <w:bCs/>
          <w:sz w:val="24"/>
          <w:szCs w:val="24"/>
        </w:rPr>
        <w:t>Member</w:t>
      </w:r>
      <w:r>
        <w:rPr>
          <w:bCs/>
          <w:sz w:val="24"/>
          <w:szCs w:val="24"/>
        </w:rPr>
        <w:t xml:space="preserve"> on appointment and will be subject to the Independent </w:t>
      </w:r>
      <w:r w:rsidR="00C867F8">
        <w:rPr>
          <w:bCs/>
          <w:sz w:val="24"/>
          <w:szCs w:val="24"/>
        </w:rPr>
        <w:t>Member</w:t>
      </w:r>
      <w:r>
        <w:rPr>
          <w:bCs/>
          <w:sz w:val="24"/>
          <w:szCs w:val="24"/>
        </w:rPr>
        <w:t xml:space="preserve"> maintaining high standards of personal conduct.  The Combined Authority may terminate the appointment at any time.</w:t>
      </w:r>
    </w:p>
    <w:p w14:paraId="7EAD0427" w14:textId="77777777" w:rsidR="00605AEB" w:rsidRDefault="00605AEB" w:rsidP="0023060A">
      <w:pPr>
        <w:spacing w:after="0" w:line="240" w:lineRule="auto"/>
        <w:jc w:val="both"/>
        <w:rPr>
          <w:b/>
          <w:sz w:val="24"/>
          <w:szCs w:val="24"/>
        </w:rPr>
      </w:pPr>
    </w:p>
    <w:p w14:paraId="3EA2AF6C" w14:textId="5F90DB0A" w:rsidR="00264083" w:rsidRDefault="00565E9F" w:rsidP="0023060A">
      <w:pPr>
        <w:spacing w:after="0" w:line="240" w:lineRule="auto"/>
        <w:jc w:val="both"/>
        <w:rPr>
          <w:sz w:val="24"/>
          <w:szCs w:val="24"/>
        </w:rPr>
      </w:pPr>
      <w:r w:rsidRPr="00264083">
        <w:rPr>
          <w:b/>
          <w:sz w:val="24"/>
          <w:szCs w:val="24"/>
        </w:rPr>
        <w:t>Allowances</w:t>
      </w:r>
      <w:r w:rsidRPr="00264083">
        <w:rPr>
          <w:sz w:val="24"/>
          <w:szCs w:val="24"/>
        </w:rPr>
        <w:t xml:space="preserve"> </w:t>
      </w:r>
    </w:p>
    <w:p w14:paraId="532FFE5A" w14:textId="77777777" w:rsidR="0023060A" w:rsidRPr="00264083" w:rsidRDefault="0023060A" w:rsidP="0023060A">
      <w:pPr>
        <w:spacing w:after="0" w:line="240" w:lineRule="auto"/>
        <w:jc w:val="both"/>
        <w:rPr>
          <w:sz w:val="24"/>
          <w:szCs w:val="24"/>
        </w:rPr>
      </w:pPr>
    </w:p>
    <w:p w14:paraId="1C032C0B" w14:textId="5FAD5C6D" w:rsidR="00264083" w:rsidRPr="00264083" w:rsidRDefault="00264083" w:rsidP="0023060A">
      <w:pPr>
        <w:spacing w:after="0" w:line="240" w:lineRule="auto"/>
        <w:jc w:val="both"/>
        <w:rPr>
          <w:sz w:val="24"/>
          <w:szCs w:val="24"/>
        </w:rPr>
      </w:pPr>
      <w:r w:rsidRPr="00264083">
        <w:rPr>
          <w:sz w:val="24"/>
          <w:szCs w:val="24"/>
        </w:rPr>
        <w:t xml:space="preserve">In accordance with the York and North Yorkshire Combined Authority Order 2023, the Combined Authority may establish an independent remuneration panel to recommend a scheme to the Combined Authority regarding the allowances payable to the </w:t>
      </w:r>
      <w:r w:rsidR="0023060A">
        <w:rPr>
          <w:sz w:val="24"/>
          <w:szCs w:val="24"/>
        </w:rPr>
        <w:t xml:space="preserve">Independent </w:t>
      </w:r>
      <w:r w:rsidR="00C867F8">
        <w:rPr>
          <w:sz w:val="24"/>
          <w:szCs w:val="24"/>
        </w:rPr>
        <w:t>Member</w:t>
      </w:r>
      <w:r w:rsidR="0023060A">
        <w:rPr>
          <w:sz w:val="24"/>
          <w:szCs w:val="24"/>
        </w:rPr>
        <w:t>.</w:t>
      </w:r>
    </w:p>
    <w:p w14:paraId="6024DAD4" w14:textId="479539BC" w:rsidR="00565E9F" w:rsidRPr="00565E9F" w:rsidRDefault="00565E9F" w:rsidP="0023060A">
      <w:pPr>
        <w:spacing w:after="0" w:line="240" w:lineRule="auto"/>
        <w:rPr>
          <w:sz w:val="24"/>
          <w:szCs w:val="24"/>
        </w:rPr>
      </w:pPr>
    </w:p>
    <w:sectPr w:rsidR="00565E9F" w:rsidRPr="00565E9F" w:rsidSect="00CF2855">
      <w:headerReference w:type="even" r:id="rId11"/>
      <w:headerReference w:type="default" r:id="rId12"/>
      <w:footerReference w:type="default" r:id="rId13"/>
      <w:headerReference w:type="first" r:id="rId14"/>
      <w:footerReference w:type="first" r:id="rId15"/>
      <w:type w:val="continuous"/>
      <w:pgSz w:w="11906" w:h="16838"/>
      <w:pgMar w:top="2269"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EAFE" w14:textId="77777777" w:rsidR="009C301E" w:rsidRDefault="009C301E" w:rsidP="00A84A39">
      <w:pPr>
        <w:spacing w:after="0" w:line="240" w:lineRule="auto"/>
      </w:pPr>
      <w:r>
        <w:separator/>
      </w:r>
    </w:p>
  </w:endnote>
  <w:endnote w:type="continuationSeparator" w:id="0">
    <w:p w14:paraId="62E4F5B9" w14:textId="77777777" w:rsidR="009C301E" w:rsidRDefault="009C301E"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982232"/>
      <w:docPartObj>
        <w:docPartGallery w:val="Page Numbers (Bottom of Page)"/>
        <w:docPartUnique/>
      </w:docPartObj>
    </w:sdtPr>
    <w:sdtContent>
      <w:p w14:paraId="6B3ABB53" w14:textId="4941391E" w:rsidR="009C2FEC" w:rsidRDefault="009C2FEC">
        <w:pPr>
          <w:pStyle w:val="Footer"/>
          <w:jc w:val="center"/>
        </w:pPr>
        <w:r>
          <w:fldChar w:fldCharType="begin"/>
        </w:r>
        <w:r>
          <w:instrText>PAGE   \* MERGEFORMAT</w:instrText>
        </w:r>
        <w:r>
          <w:fldChar w:fldCharType="separate"/>
        </w:r>
        <w:r>
          <w:t>2</w:t>
        </w:r>
        <w:r>
          <w:fldChar w:fldCharType="end"/>
        </w:r>
      </w:p>
    </w:sdtContent>
  </w:sdt>
  <w:p w14:paraId="1E79277C" w14:textId="392F6B78" w:rsidR="000A71AD" w:rsidRDefault="000A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EFBA" w14:textId="77777777" w:rsidR="006C0C79" w:rsidRDefault="002E3B97">
    <w:pPr>
      <w:pStyle w:val="Footer"/>
    </w:pPr>
    <w:r>
      <w:rPr>
        <w:noProof/>
        <w:lang w:eastAsia="en-GB"/>
      </w:rPr>
      <mc:AlternateContent>
        <mc:Choice Requires="wps">
          <w:drawing>
            <wp:anchor distT="0" distB="0" distL="114300" distR="114300" simplePos="0" relativeHeight="251657728" behindDoc="0" locked="0" layoutInCell="0" allowOverlap="1" wp14:anchorId="56641BD5" wp14:editId="10273CAD">
              <wp:simplePos x="0" y="0"/>
              <wp:positionH relativeFrom="page">
                <wp:posOffset>0</wp:posOffset>
              </wp:positionH>
              <wp:positionV relativeFrom="page">
                <wp:posOffset>10228580</wp:posOffset>
              </wp:positionV>
              <wp:extent cx="7560310" cy="273050"/>
              <wp:effectExtent l="0" t="0" r="0" b="12700"/>
              <wp:wrapNone/>
              <wp:docPr id="3" name="MSIPCM2ee748f0adcc73528f16be9b"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E8D3F" w14:textId="4F8774E1" w:rsidR="002E3B97" w:rsidRPr="00C31EA1" w:rsidRDefault="00C31EA1" w:rsidP="00C31EA1">
                          <w:pPr>
                            <w:spacing w:after="0"/>
                            <w:jc w:val="center"/>
                            <w:rPr>
                              <w:rFonts w:ascii="Calibri" w:hAnsi="Calibri" w:cs="Calibri"/>
                              <w:color w:val="FF0000"/>
                              <w:sz w:val="20"/>
                            </w:rPr>
                          </w:pPr>
                          <w:r w:rsidRPr="00C31EA1">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641BD5" id="_x0000_t202" coordsize="21600,21600" o:spt="202" path="m,l,21600r21600,l21600,xe">
              <v:stroke joinstyle="miter"/>
              <v:path gradientshapeok="t" o:connecttype="rect"/>
            </v:shapetype>
            <v:shape id="MSIPCM2ee748f0adcc73528f16be9b" o:spid="_x0000_s1026" type="#_x0000_t202" alt="{&quot;HashCode&quot;:-863297437,&quot;Height&quot;:841.0,&quot;Width&quot;:595.0,&quot;Placement&quot;:&quot;Footer&quot;,&quot;Index&quot;:&quot;FirstPage&quot;,&quot;Section&quot;:1,&quot;Top&quot;:0.0,&quot;Left&quot;:0.0}" style="position:absolute;margin-left:0;margin-top:805.4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CJ97L9rgIAAEgFAAAOAAAA&#10;AAAAAAAAAAAAAC4CAABkcnMvZTJvRG9jLnhtbFBLAQItABQABgAIAAAAIQDEIMuE3wAAAAsBAAAP&#10;AAAAAAAAAAAAAAAAAAgFAABkcnMvZG93bnJldi54bWxQSwUGAAAAAAQABADzAAAAFAYAAAAA&#10;" o:allowincell="f" filled="f" stroked="f" strokeweight=".5pt">
              <v:textbox inset=",0,,0">
                <w:txbxContent>
                  <w:p w14:paraId="7BCE8D3F" w14:textId="4F8774E1" w:rsidR="002E3B97" w:rsidRPr="00C31EA1" w:rsidRDefault="00C31EA1" w:rsidP="00C31EA1">
                    <w:pPr>
                      <w:spacing w:after="0"/>
                      <w:jc w:val="center"/>
                      <w:rPr>
                        <w:rFonts w:ascii="Calibri" w:hAnsi="Calibri" w:cs="Calibri"/>
                        <w:color w:val="FF0000"/>
                        <w:sz w:val="20"/>
                      </w:rPr>
                    </w:pPr>
                    <w:r w:rsidRPr="00C31EA1">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0F81" w14:textId="77777777" w:rsidR="009C301E" w:rsidRDefault="009C301E" w:rsidP="00A84A39">
      <w:pPr>
        <w:spacing w:after="0" w:line="240" w:lineRule="auto"/>
      </w:pPr>
      <w:r>
        <w:separator/>
      </w:r>
    </w:p>
  </w:footnote>
  <w:footnote w:type="continuationSeparator" w:id="0">
    <w:p w14:paraId="07F8EDE3" w14:textId="77777777" w:rsidR="009C301E" w:rsidRDefault="009C301E" w:rsidP="00A84A39">
      <w:pPr>
        <w:spacing w:after="0" w:line="240" w:lineRule="auto"/>
      </w:pPr>
      <w:r>
        <w:continuationSeparator/>
      </w:r>
    </w:p>
  </w:footnote>
  <w:footnote w:id="1">
    <w:p w14:paraId="60061EAD" w14:textId="6A1835E9" w:rsidR="00605AEB" w:rsidRDefault="00605AEB">
      <w:pPr>
        <w:pStyle w:val="FootnoteText"/>
      </w:pPr>
      <w:r>
        <w:rPr>
          <w:rStyle w:val="FootnoteReference"/>
        </w:rPr>
        <w:footnoteRef/>
      </w:r>
      <w:r>
        <w:t xml:space="preserve"> Article 2(2) of the Combined Authorities (Overview and Scrutiny Committees, Access to Information and Audit Committees) Order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94B4" w14:textId="77777777" w:rsidR="00AD0E84" w:rsidRDefault="00000000">
    <w:pPr>
      <w:pStyle w:val="Header"/>
    </w:pPr>
    <w:r>
      <w:rPr>
        <w:noProof/>
        <w:lang w:eastAsia="en-GB"/>
      </w:rPr>
      <w:pict w14:anchorId="47FB6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7728;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77A6" w14:textId="77777777" w:rsidR="00B21C07" w:rsidRDefault="00B21C07" w:rsidP="0055096A">
    <w:pPr>
      <w:pStyle w:val="Header"/>
      <w:spacing w:before="80"/>
      <w:rPr>
        <w:rFonts w:cs="Arial"/>
        <w:color w:val="0055A4"/>
      </w:rPr>
    </w:pPr>
  </w:p>
  <w:p w14:paraId="2DF4ABF0" w14:textId="77777777" w:rsidR="00B21C07" w:rsidRDefault="00B21C07" w:rsidP="0055096A">
    <w:pPr>
      <w:pStyle w:val="Header"/>
      <w:spacing w:before="80"/>
      <w:rPr>
        <w:rFonts w:cs="Arial"/>
        <w:color w:val="0055A4"/>
      </w:rPr>
    </w:pPr>
  </w:p>
  <w:p w14:paraId="77EB008A" w14:textId="1E74D581" w:rsidR="0055096A" w:rsidRPr="0055096A" w:rsidRDefault="00B21C07" w:rsidP="0055096A">
    <w:pPr>
      <w:pStyle w:val="Header"/>
      <w:spacing w:before="80"/>
      <w:rPr>
        <w:rFonts w:cs="Arial"/>
        <w:color w:val="0055A4"/>
      </w:rPr>
    </w:pPr>
    <w:r>
      <w:rPr>
        <w:rFonts w:cs="Arial"/>
        <w:noProof/>
      </w:rPr>
      <w:drawing>
        <wp:inline distT="0" distB="0" distL="0" distR="0" wp14:anchorId="032F7C00" wp14:editId="4FB4C013">
          <wp:extent cx="1943100" cy="674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708" cy="683020"/>
                  </a:xfrm>
                  <a:prstGeom prst="rect">
                    <a:avLst/>
                  </a:prstGeom>
                  <a:noFill/>
                  <a:ln>
                    <a:noFill/>
                  </a:ln>
                </pic:spPr>
              </pic:pic>
            </a:graphicData>
          </a:graphic>
        </wp:inline>
      </w:drawing>
    </w:r>
    <w:r w:rsidR="0055096A">
      <w:rPr>
        <w:rFonts w:cs="Arial"/>
        <w:noProof/>
        <w:color w:val="0055A4"/>
        <w:lang w:eastAsia="en-GB"/>
      </w:rPr>
      <w:drawing>
        <wp:anchor distT="0" distB="0" distL="114300" distR="114300" simplePos="0" relativeHeight="251656704" behindDoc="1" locked="0" layoutInCell="1" allowOverlap="1" wp14:anchorId="2361BD2B" wp14:editId="77A2E971">
          <wp:simplePos x="508000" y="406400"/>
          <wp:positionH relativeFrom="page">
            <wp:align>center</wp:align>
          </wp:positionH>
          <wp:positionV relativeFrom="page">
            <wp:align>center</wp:align>
          </wp:positionV>
          <wp:extent cx="10724400" cy="7581600"/>
          <wp:effectExtent l="0" t="0" r="127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82EF" w14:textId="1F0D59A3" w:rsidR="006C0C79" w:rsidRDefault="006C0C79">
    <w:pPr>
      <w:pStyle w:val="Header"/>
    </w:pPr>
  </w:p>
  <w:p w14:paraId="0649BF5A" w14:textId="77777777" w:rsidR="00AB6D8C" w:rsidRDefault="00AB6D8C">
    <w:pPr>
      <w:pStyle w:val="Header"/>
    </w:pPr>
  </w:p>
  <w:p w14:paraId="1E3BF1B1" w14:textId="77777777" w:rsidR="00AB6D8C" w:rsidRDefault="00AB6D8C">
    <w:pPr>
      <w:pStyle w:val="Header"/>
    </w:pPr>
  </w:p>
  <w:p w14:paraId="1D23D506" w14:textId="02AFF869" w:rsidR="00AB6D8C" w:rsidRDefault="00AB6D8C">
    <w:pPr>
      <w:pStyle w:val="Header"/>
    </w:pPr>
    <w:r>
      <w:rPr>
        <w:rFonts w:cs="Arial"/>
        <w:noProof/>
      </w:rPr>
      <w:drawing>
        <wp:inline distT="0" distB="0" distL="0" distR="0" wp14:anchorId="33D99495" wp14:editId="3D25FA10">
          <wp:extent cx="1943100" cy="674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708" cy="68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770C8"/>
    <w:multiLevelType w:val="hybridMultilevel"/>
    <w:tmpl w:val="049C5086"/>
    <w:lvl w:ilvl="0" w:tplc="0A3C2184">
      <w:start w:val="1"/>
      <w:numFmt w:val="decimal"/>
      <w:lvlText w:val="%1."/>
      <w:lvlJc w:val="left"/>
      <w:pPr>
        <w:tabs>
          <w:tab w:val="num" w:pos="927"/>
        </w:tabs>
        <w:ind w:left="92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72280"/>
    <w:multiLevelType w:val="hybridMultilevel"/>
    <w:tmpl w:val="A38A4E9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17B2EAB"/>
    <w:multiLevelType w:val="multilevel"/>
    <w:tmpl w:val="2FF05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D0174A"/>
    <w:multiLevelType w:val="hybridMultilevel"/>
    <w:tmpl w:val="8ED4C222"/>
    <w:lvl w:ilvl="0" w:tplc="08090001">
      <w:start w:val="1"/>
      <w:numFmt w:val="bullet"/>
      <w:lvlText w:val=""/>
      <w:lvlJc w:val="left"/>
      <w:pPr>
        <w:ind w:left="720" w:hanging="360"/>
      </w:pPr>
      <w:rPr>
        <w:rFonts w:ascii="Symbol" w:hAnsi="Symbol" w:hint="default"/>
      </w:rPr>
    </w:lvl>
    <w:lvl w:ilvl="1" w:tplc="354642C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5221"/>
    <w:multiLevelType w:val="hybridMultilevel"/>
    <w:tmpl w:val="FA845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82211"/>
    <w:multiLevelType w:val="hybridMultilevel"/>
    <w:tmpl w:val="5E6AA4A0"/>
    <w:lvl w:ilvl="0" w:tplc="FDEAA4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AD2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40BE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3EA9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A45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6EC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DE05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21C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680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9964F9"/>
    <w:multiLevelType w:val="hybridMultilevel"/>
    <w:tmpl w:val="6DF4CA5A"/>
    <w:lvl w:ilvl="0" w:tplc="853847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44B5259"/>
    <w:multiLevelType w:val="hybridMultilevel"/>
    <w:tmpl w:val="B96253E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702CD2"/>
    <w:multiLevelType w:val="multilevel"/>
    <w:tmpl w:val="43F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764A4F"/>
    <w:multiLevelType w:val="hybridMultilevel"/>
    <w:tmpl w:val="02EC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97B01"/>
    <w:multiLevelType w:val="hybridMultilevel"/>
    <w:tmpl w:val="46FC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72554"/>
    <w:multiLevelType w:val="hybridMultilevel"/>
    <w:tmpl w:val="44B2E47A"/>
    <w:lvl w:ilvl="0" w:tplc="C96A8E54">
      <w:start w:val="1"/>
      <w:numFmt w:val="bullet"/>
      <w:lvlText w:val="-"/>
      <w:lvlJc w:val="left"/>
      <w:pPr>
        <w:tabs>
          <w:tab w:val="num" w:pos="360"/>
        </w:tabs>
        <w:ind w:left="360" w:hanging="360"/>
      </w:pPr>
      <w:rPr>
        <w:rFonts w:ascii="Verdana" w:hAnsi="Verdana" w:hint="default"/>
        <w:b/>
        <w:i w:val="0"/>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F595C02"/>
    <w:multiLevelType w:val="hybridMultilevel"/>
    <w:tmpl w:val="BA2E09B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F04D47"/>
    <w:multiLevelType w:val="hybridMultilevel"/>
    <w:tmpl w:val="B48842BE"/>
    <w:lvl w:ilvl="0" w:tplc="6902CF52">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3677C"/>
    <w:multiLevelType w:val="hybridMultilevel"/>
    <w:tmpl w:val="BA9445BA"/>
    <w:lvl w:ilvl="0" w:tplc="90020186">
      <w:numFmt w:val="bullet"/>
      <w:lvlText w:val=""/>
      <w:lvlJc w:val="left"/>
      <w:pPr>
        <w:ind w:left="348" w:hanging="360"/>
      </w:pPr>
      <w:rPr>
        <w:rFonts w:ascii="Symbol" w:eastAsiaTheme="minorHAnsi" w:hAnsi="Symbol" w:cs="Arial" w:hint="default"/>
      </w:rPr>
    </w:lvl>
    <w:lvl w:ilvl="1" w:tplc="08090003" w:tentative="1">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1788" w:hanging="360"/>
      </w:pPr>
      <w:rPr>
        <w:rFonts w:ascii="Wingdings" w:hAnsi="Wingdings" w:hint="default"/>
      </w:rPr>
    </w:lvl>
    <w:lvl w:ilvl="3" w:tplc="08090001" w:tentative="1">
      <w:start w:val="1"/>
      <w:numFmt w:val="bullet"/>
      <w:lvlText w:val=""/>
      <w:lvlJc w:val="left"/>
      <w:pPr>
        <w:ind w:left="2508" w:hanging="360"/>
      </w:pPr>
      <w:rPr>
        <w:rFonts w:ascii="Symbol" w:hAnsi="Symbol" w:hint="default"/>
      </w:rPr>
    </w:lvl>
    <w:lvl w:ilvl="4" w:tplc="08090003" w:tentative="1">
      <w:start w:val="1"/>
      <w:numFmt w:val="bullet"/>
      <w:lvlText w:val="o"/>
      <w:lvlJc w:val="left"/>
      <w:pPr>
        <w:ind w:left="3228" w:hanging="360"/>
      </w:pPr>
      <w:rPr>
        <w:rFonts w:ascii="Courier New" w:hAnsi="Courier New" w:cs="Courier New" w:hint="default"/>
      </w:rPr>
    </w:lvl>
    <w:lvl w:ilvl="5" w:tplc="08090005" w:tentative="1">
      <w:start w:val="1"/>
      <w:numFmt w:val="bullet"/>
      <w:lvlText w:val=""/>
      <w:lvlJc w:val="left"/>
      <w:pPr>
        <w:ind w:left="3948" w:hanging="360"/>
      </w:pPr>
      <w:rPr>
        <w:rFonts w:ascii="Wingdings" w:hAnsi="Wingdings" w:hint="default"/>
      </w:rPr>
    </w:lvl>
    <w:lvl w:ilvl="6" w:tplc="08090001" w:tentative="1">
      <w:start w:val="1"/>
      <w:numFmt w:val="bullet"/>
      <w:lvlText w:val=""/>
      <w:lvlJc w:val="left"/>
      <w:pPr>
        <w:ind w:left="4668" w:hanging="360"/>
      </w:pPr>
      <w:rPr>
        <w:rFonts w:ascii="Symbol" w:hAnsi="Symbol" w:hint="default"/>
      </w:rPr>
    </w:lvl>
    <w:lvl w:ilvl="7" w:tplc="08090003" w:tentative="1">
      <w:start w:val="1"/>
      <w:numFmt w:val="bullet"/>
      <w:lvlText w:val="o"/>
      <w:lvlJc w:val="left"/>
      <w:pPr>
        <w:ind w:left="5388" w:hanging="360"/>
      </w:pPr>
      <w:rPr>
        <w:rFonts w:ascii="Courier New" w:hAnsi="Courier New" w:cs="Courier New" w:hint="default"/>
      </w:rPr>
    </w:lvl>
    <w:lvl w:ilvl="8" w:tplc="08090005" w:tentative="1">
      <w:start w:val="1"/>
      <w:numFmt w:val="bullet"/>
      <w:lvlText w:val=""/>
      <w:lvlJc w:val="left"/>
      <w:pPr>
        <w:ind w:left="6108" w:hanging="360"/>
      </w:pPr>
      <w:rPr>
        <w:rFonts w:ascii="Wingdings" w:hAnsi="Wingdings" w:hint="default"/>
      </w:rPr>
    </w:lvl>
  </w:abstractNum>
  <w:abstractNum w:abstractNumId="28" w15:restartNumberingAfterBreak="0">
    <w:nsid w:val="5FDB29D5"/>
    <w:multiLevelType w:val="hybridMultilevel"/>
    <w:tmpl w:val="3FD66F3C"/>
    <w:lvl w:ilvl="0" w:tplc="624A3C86">
      <w:start w:val="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364A7"/>
    <w:multiLevelType w:val="hybridMultilevel"/>
    <w:tmpl w:val="3DEE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57A1B"/>
    <w:multiLevelType w:val="hybridMultilevel"/>
    <w:tmpl w:val="4942E9CC"/>
    <w:lvl w:ilvl="0" w:tplc="EC260A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2A2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63F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8E3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BA33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8A9A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DEDA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4E9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5EAF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CDD18F9"/>
    <w:multiLevelType w:val="hybridMultilevel"/>
    <w:tmpl w:val="8B84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3A513E"/>
    <w:multiLevelType w:val="hybridMultilevel"/>
    <w:tmpl w:val="04FC71C4"/>
    <w:lvl w:ilvl="0" w:tplc="65B8AB9C">
      <w:start w:val="4"/>
      <w:numFmt w:val="lowerLetter"/>
      <w:lvlText w:val="(%1)"/>
      <w:lvlJc w:val="left"/>
      <w:pPr>
        <w:tabs>
          <w:tab w:val="num" w:pos="825"/>
        </w:tabs>
        <w:ind w:left="825" w:hanging="465"/>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721550FC"/>
    <w:multiLevelType w:val="hybridMultilevel"/>
    <w:tmpl w:val="C53E5424"/>
    <w:lvl w:ilvl="0" w:tplc="146A97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550DF7"/>
    <w:multiLevelType w:val="hybridMultilevel"/>
    <w:tmpl w:val="BECAE532"/>
    <w:lvl w:ilvl="0" w:tplc="510A6A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D076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6252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7679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AE0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A15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6CF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02A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82A6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5C754C"/>
    <w:multiLevelType w:val="hybridMultilevel"/>
    <w:tmpl w:val="77E89F1C"/>
    <w:lvl w:ilvl="0" w:tplc="77C2D01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6AEF0C2">
      <w:start w:val="1"/>
      <w:numFmt w:val="bullet"/>
      <w:lvlText w:val="o"/>
      <w:lvlJc w:val="left"/>
      <w:pPr>
        <w:ind w:left="9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3D24988">
      <w:start w:val="1"/>
      <w:numFmt w:val="bullet"/>
      <w:lvlRestart w:val="0"/>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DE4396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D1627E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E62119A">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46793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D4C11B2">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7681E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642347106">
    <w:abstractNumId w:val="25"/>
  </w:num>
  <w:num w:numId="2" w16cid:durableId="1532843011">
    <w:abstractNumId w:val="8"/>
  </w:num>
  <w:num w:numId="3" w16cid:durableId="668296059">
    <w:abstractNumId w:val="10"/>
  </w:num>
  <w:num w:numId="4" w16cid:durableId="1987591575">
    <w:abstractNumId w:val="11"/>
  </w:num>
  <w:num w:numId="5" w16cid:durableId="573203813">
    <w:abstractNumId w:val="35"/>
  </w:num>
  <w:num w:numId="6" w16cid:durableId="2058431196">
    <w:abstractNumId w:val="15"/>
  </w:num>
  <w:num w:numId="7" w16cid:durableId="980420973">
    <w:abstractNumId w:val="18"/>
  </w:num>
  <w:num w:numId="8" w16cid:durableId="1030764727">
    <w:abstractNumId w:val="3"/>
  </w:num>
  <w:num w:numId="9" w16cid:durableId="1539506663">
    <w:abstractNumId w:val="29"/>
  </w:num>
  <w:num w:numId="10" w16cid:durableId="114908924">
    <w:abstractNumId w:val="5"/>
  </w:num>
  <w:num w:numId="11" w16cid:durableId="1060597759">
    <w:abstractNumId w:val="12"/>
  </w:num>
  <w:num w:numId="12" w16cid:durableId="486409532">
    <w:abstractNumId w:val="0"/>
  </w:num>
  <w:num w:numId="13" w16cid:durableId="1918780892">
    <w:abstractNumId w:val="4"/>
  </w:num>
  <w:num w:numId="14" w16cid:durableId="987518073">
    <w:abstractNumId w:val="26"/>
  </w:num>
  <w:num w:numId="15" w16cid:durableId="45492580">
    <w:abstractNumId w:val="9"/>
  </w:num>
  <w:num w:numId="16" w16cid:durableId="1581016816">
    <w:abstractNumId w:val="23"/>
  </w:num>
  <w:num w:numId="17" w16cid:durableId="879174268">
    <w:abstractNumId w:val="1"/>
  </w:num>
  <w:num w:numId="18" w16cid:durableId="634604807">
    <w:abstractNumId w:val="2"/>
  </w:num>
  <w:num w:numId="19" w16cid:durableId="36702311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14230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9895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40179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987070">
    <w:abstractNumId w:val="27"/>
  </w:num>
  <w:num w:numId="24" w16cid:durableId="418137523">
    <w:abstractNumId w:val="24"/>
  </w:num>
  <w:num w:numId="25" w16cid:durableId="2079475133">
    <w:abstractNumId w:val="17"/>
  </w:num>
  <w:num w:numId="26" w16cid:durableId="1285380326">
    <w:abstractNumId w:val="28"/>
  </w:num>
  <w:num w:numId="27" w16cid:durableId="748507021">
    <w:abstractNumId w:val="16"/>
  </w:num>
  <w:num w:numId="28" w16cid:durableId="1586845039">
    <w:abstractNumId w:val="7"/>
  </w:num>
  <w:num w:numId="29" w16cid:durableId="16211865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1534551">
    <w:abstractNumId w:val="9"/>
  </w:num>
  <w:num w:numId="31" w16cid:durableId="1654017384">
    <w:abstractNumId w:val="30"/>
  </w:num>
  <w:num w:numId="32" w16cid:durableId="1249844664">
    <w:abstractNumId w:val="32"/>
  </w:num>
  <w:num w:numId="33" w16cid:durableId="509100123">
    <w:abstractNumId w:val="19"/>
  </w:num>
  <w:num w:numId="34" w16cid:durableId="1040276171">
    <w:abstractNumId w:val="20"/>
  </w:num>
  <w:num w:numId="35" w16cid:durableId="2111777608">
    <w:abstractNumId w:val="13"/>
  </w:num>
  <w:num w:numId="36" w16cid:durableId="1291785397">
    <w:abstractNumId w:val="36"/>
  </w:num>
  <w:num w:numId="37" w16cid:durableId="533857613">
    <w:abstractNumId w:val="37"/>
  </w:num>
  <w:num w:numId="38" w16cid:durableId="200097456">
    <w:abstractNumId w:val="31"/>
  </w:num>
  <w:num w:numId="39" w16cid:durableId="2022583855">
    <w:abstractNumId w:val="34"/>
  </w:num>
  <w:num w:numId="40" w16cid:durableId="165242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25"/>
    <w:rsid w:val="00012FF1"/>
    <w:rsid w:val="00033E6D"/>
    <w:rsid w:val="00035BAC"/>
    <w:rsid w:val="00047D6F"/>
    <w:rsid w:val="00052CEB"/>
    <w:rsid w:val="000605F7"/>
    <w:rsid w:val="00074843"/>
    <w:rsid w:val="000964D1"/>
    <w:rsid w:val="000A71AD"/>
    <w:rsid w:val="000C1DAD"/>
    <w:rsid w:val="000C5D7F"/>
    <w:rsid w:val="000C6962"/>
    <w:rsid w:val="000D0708"/>
    <w:rsid w:val="000E7E14"/>
    <w:rsid w:val="000E7FFB"/>
    <w:rsid w:val="00101EFA"/>
    <w:rsid w:val="0011077C"/>
    <w:rsid w:val="00112560"/>
    <w:rsid w:val="001129AE"/>
    <w:rsid w:val="001140A7"/>
    <w:rsid w:val="0012221E"/>
    <w:rsid w:val="00135CAB"/>
    <w:rsid w:val="00140F1E"/>
    <w:rsid w:val="0014230C"/>
    <w:rsid w:val="00143130"/>
    <w:rsid w:val="001539C4"/>
    <w:rsid w:val="0015549D"/>
    <w:rsid w:val="001637DD"/>
    <w:rsid w:val="00167DC8"/>
    <w:rsid w:val="0017354C"/>
    <w:rsid w:val="0017393A"/>
    <w:rsid w:val="00175325"/>
    <w:rsid w:val="00182DAD"/>
    <w:rsid w:val="001933A1"/>
    <w:rsid w:val="001A3667"/>
    <w:rsid w:val="001A5B22"/>
    <w:rsid w:val="001B045C"/>
    <w:rsid w:val="001C4705"/>
    <w:rsid w:val="001D135A"/>
    <w:rsid w:val="001E33B2"/>
    <w:rsid w:val="001F0951"/>
    <w:rsid w:val="001F4A3C"/>
    <w:rsid w:val="001F6D91"/>
    <w:rsid w:val="002167D6"/>
    <w:rsid w:val="00220CE7"/>
    <w:rsid w:val="0023060A"/>
    <w:rsid w:val="0025056B"/>
    <w:rsid w:val="00251878"/>
    <w:rsid w:val="00257F2E"/>
    <w:rsid w:val="00264083"/>
    <w:rsid w:val="00275931"/>
    <w:rsid w:val="0028136A"/>
    <w:rsid w:val="00292436"/>
    <w:rsid w:val="002A1FB4"/>
    <w:rsid w:val="002A22A3"/>
    <w:rsid w:val="002A57FD"/>
    <w:rsid w:val="002C2323"/>
    <w:rsid w:val="002C2484"/>
    <w:rsid w:val="002C7132"/>
    <w:rsid w:val="002E3B97"/>
    <w:rsid w:val="002F1F99"/>
    <w:rsid w:val="002F6FC2"/>
    <w:rsid w:val="00336266"/>
    <w:rsid w:val="003362B1"/>
    <w:rsid w:val="00354F09"/>
    <w:rsid w:val="003709C0"/>
    <w:rsid w:val="003A0A05"/>
    <w:rsid w:val="003A48F9"/>
    <w:rsid w:val="003B61AD"/>
    <w:rsid w:val="003D3361"/>
    <w:rsid w:val="003E10B4"/>
    <w:rsid w:val="0041343E"/>
    <w:rsid w:val="00413A02"/>
    <w:rsid w:val="0041445C"/>
    <w:rsid w:val="00436712"/>
    <w:rsid w:val="004672AF"/>
    <w:rsid w:val="00471F8C"/>
    <w:rsid w:val="004819D1"/>
    <w:rsid w:val="004851E5"/>
    <w:rsid w:val="0049363A"/>
    <w:rsid w:val="004A1109"/>
    <w:rsid w:val="004A77ED"/>
    <w:rsid w:val="004B51FA"/>
    <w:rsid w:val="004D6C7D"/>
    <w:rsid w:val="005065FF"/>
    <w:rsid w:val="00544B03"/>
    <w:rsid w:val="00545B34"/>
    <w:rsid w:val="0055096A"/>
    <w:rsid w:val="00551E84"/>
    <w:rsid w:val="00553FD5"/>
    <w:rsid w:val="00554D80"/>
    <w:rsid w:val="00565E9F"/>
    <w:rsid w:val="00592532"/>
    <w:rsid w:val="00596FCC"/>
    <w:rsid w:val="005A775A"/>
    <w:rsid w:val="005D4246"/>
    <w:rsid w:val="00605AEB"/>
    <w:rsid w:val="00627F8C"/>
    <w:rsid w:val="00630C6E"/>
    <w:rsid w:val="00640DBA"/>
    <w:rsid w:val="0065248F"/>
    <w:rsid w:val="00665BA6"/>
    <w:rsid w:val="00665D7F"/>
    <w:rsid w:val="0067241B"/>
    <w:rsid w:val="00684B5A"/>
    <w:rsid w:val="00690690"/>
    <w:rsid w:val="006955FE"/>
    <w:rsid w:val="006A09B7"/>
    <w:rsid w:val="006A247B"/>
    <w:rsid w:val="006A4132"/>
    <w:rsid w:val="006B117A"/>
    <w:rsid w:val="006C0C79"/>
    <w:rsid w:val="006C1884"/>
    <w:rsid w:val="006D112C"/>
    <w:rsid w:val="006D7BAF"/>
    <w:rsid w:val="006E2C6E"/>
    <w:rsid w:val="006E72AC"/>
    <w:rsid w:val="0070480A"/>
    <w:rsid w:val="00712FDB"/>
    <w:rsid w:val="007150BD"/>
    <w:rsid w:val="00726BBD"/>
    <w:rsid w:val="00727D46"/>
    <w:rsid w:val="007472C0"/>
    <w:rsid w:val="007558C5"/>
    <w:rsid w:val="00773EB1"/>
    <w:rsid w:val="00774C96"/>
    <w:rsid w:val="00790122"/>
    <w:rsid w:val="00796E5D"/>
    <w:rsid w:val="007A3A92"/>
    <w:rsid w:val="007B6F73"/>
    <w:rsid w:val="007C18CD"/>
    <w:rsid w:val="007C51C4"/>
    <w:rsid w:val="007D2B15"/>
    <w:rsid w:val="007E7D49"/>
    <w:rsid w:val="007F5416"/>
    <w:rsid w:val="008022AF"/>
    <w:rsid w:val="008067A1"/>
    <w:rsid w:val="00841894"/>
    <w:rsid w:val="00865F74"/>
    <w:rsid w:val="00875E4E"/>
    <w:rsid w:val="00897938"/>
    <w:rsid w:val="008C62B2"/>
    <w:rsid w:val="008D084C"/>
    <w:rsid w:val="008E555B"/>
    <w:rsid w:val="008F5218"/>
    <w:rsid w:val="00901584"/>
    <w:rsid w:val="00910D2D"/>
    <w:rsid w:val="0093257D"/>
    <w:rsid w:val="009468D1"/>
    <w:rsid w:val="00951DE3"/>
    <w:rsid w:val="009617F5"/>
    <w:rsid w:val="00977FCB"/>
    <w:rsid w:val="00994077"/>
    <w:rsid w:val="009A5DC6"/>
    <w:rsid w:val="009B337C"/>
    <w:rsid w:val="009C2FEC"/>
    <w:rsid w:val="009C301E"/>
    <w:rsid w:val="009F4D90"/>
    <w:rsid w:val="009F6D57"/>
    <w:rsid w:val="00A161E3"/>
    <w:rsid w:val="00A17902"/>
    <w:rsid w:val="00A3511C"/>
    <w:rsid w:val="00A533D4"/>
    <w:rsid w:val="00A64037"/>
    <w:rsid w:val="00A67257"/>
    <w:rsid w:val="00A73788"/>
    <w:rsid w:val="00A84A39"/>
    <w:rsid w:val="00AB40BB"/>
    <w:rsid w:val="00AB6D8C"/>
    <w:rsid w:val="00AB70AD"/>
    <w:rsid w:val="00AC0296"/>
    <w:rsid w:val="00AC74F7"/>
    <w:rsid w:val="00AD0743"/>
    <w:rsid w:val="00AD0E84"/>
    <w:rsid w:val="00AD1E33"/>
    <w:rsid w:val="00AE50CC"/>
    <w:rsid w:val="00AF5971"/>
    <w:rsid w:val="00B129E3"/>
    <w:rsid w:val="00B21C07"/>
    <w:rsid w:val="00B269B3"/>
    <w:rsid w:val="00B33B79"/>
    <w:rsid w:val="00B4396D"/>
    <w:rsid w:val="00B55C39"/>
    <w:rsid w:val="00BA6699"/>
    <w:rsid w:val="00BA6AED"/>
    <w:rsid w:val="00BD2BDA"/>
    <w:rsid w:val="00BD33E2"/>
    <w:rsid w:val="00BE52D3"/>
    <w:rsid w:val="00BF0A98"/>
    <w:rsid w:val="00BF2FA6"/>
    <w:rsid w:val="00BF6394"/>
    <w:rsid w:val="00C05A04"/>
    <w:rsid w:val="00C1117D"/>
    <w:rsid w:val="00C31EA1"/>
    <w:rsid w:val="00C33724"/>
    <w:rsid w:val="00C37999"/>
    <w:rsid w:val="00C50CBE"/>
    <w:rsid w:val="00C5635F"/>
    <w:rsid w:val="00C867F8"/>
    <w:rsid w:val="00C87E72"/>
    <w:rsid w:val="00C9259F"/>
    <w:rsid w:val="00CB0B0E"/>
    <w:rsid w:val="00CE1FBF"/>
    <w:rsid w:val="00CE4EA7"/>
    <w:rsid w:val="00CF2855"/>
    <w:rsid w:val="00D00DEF"/>
    <w:rsid w:val="00D01926"/>
    <w:rsid w:val="00D0430B"/>
    <w:rsid w:val="00D057D0"/>
    <w:rsid w:val="00D06747"/>
    <w:rsid w:val="00D15A2A"/>
    <w:rsid w:val="00D20E2B"/>
    <w:rsid w:val="00D416E7"/>
    <w:rsid w:val="00D4711D"/>
    <w:rsid w:val="00D53A99"/>
    <w:rsid w:val="00D56EAF"/>
    <w:rsid w:val="00D62537"/>
    <w:rsid w:val="00D77580"/>
    <w:rsid w:val="00D77971"/>
    <w:rsid w:val="00D95BFF"/>
    <w:rsid w:val="00DA2AD7"/>
    <w:rsid w:val="00DB13B4"/>
    <w:rsid w:val="00DD2611"/>
    <w:rsid w:val="00DD3D2D"/>
    <w:rsid w:val="00DD7ADA"/>
    <w:rsid w:val="00E349DB"/>
    <w:rsid w:val="00E45260"/>
    <w:rsid w:val="00E563BF"/>
    <w:rsid w:val="00E626AF"/>
    <w:rsid w:val="00E63414"/>
    <w:rsid w:val="00EA00DF"/>
    <w:rsid w:val="00ED4582"/>
    <w:rsid w:val="00EE6B57"/>
    <w:rsid w:val="00EF03D3"/>
    <w:rsid w:val="00F038B8"/>
    <w:rsid w:val="00F10D9B"/>
    <w:rsid w:val="00F45F84"/>
    <w:rsid w:val="00F55771"/>
    <w:rsid w:val="00F60DB3"/>
    <w:rsid w:val="00F827A9"/>
    <w:rsid w:val="00F83B8C"/>
    <w:rsid w:val="00FA6DE3"/>
    <w:rsid w:val="00FB489F"/>
    <w:rsid w:val="00FC096B"/>
    <w:rsid w:val="00FC2511"/>
    <w:rsid w:val="00FC2BE2"/>
    <w:rsid w:val="00FC31C5"/>
    <w:rsid w:val="00FD2DA6"/>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E09AB"/>
  <w15:docId w15:val="{D3EE2B51-DD26-4697-897A-A96915B7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D4711D"/>
    <w:rPr>
      <w:color w:val="0000FF"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basedOn w:val="DefaultParagraphFont"/>
    <w:unhideWhenUsed/>
    <w:rsid w:val="00D4711D"/>
    <w:rPr>
      <w:sz w:val="16"/>
      <w:szCs w:val="16"/>
    </w:rPr>
  </w:style>
  <w:style w:type="paragraph" w:styleId="CommentText">
    <w:name w:val="annotation text"/>
    <w:basedOn w:val="Normal"/>
    <w:link w:val="CommentTextChar"/>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800080" w:themeColor="followedHyperlink"/>
      <w:u w:val="single"/>
    </w:rPr>
  </w:style>
  <w:style w:type="paragraph" w:customStyle="1" w:styleId="Default">
    <w:name w:val="Default"/>
    <w:rsid w:val="00135CAB"/>
    <w:pPr>
      <w:widowControl w:val="0"/>
      <w:autoSpaceDE w:val="0"/>
      <w:autoSpaceDN w:val="0"/>
      <w:adjustRightInd w:val="0"/>
      <w:spacing w:before="200" w:after="0" w:line="240" w:lineRule="auto"/>
    </w:pPr>
    <w:rPr>
      <w:rFonts w:ascii="Times New Roman" w:eastAsiaTheme="minorEastAsia" w:hAnsi="Times New Roman"/>
      <w:color w:val="000000"/>
      <w:sz w:val="24"/>
      <w:szCs w:val="24"/>
      <w:lang w:eastAsia="en-GB"/>
    </w:rPr>
  </w:style>
  <w:style w:type="paragraph" w:styleId="FootnoteText">
    <w:name w:val="footnote text"/>
    <w:basedOn w:val="Normal"/>
    <w:link w:val="FootnoteTextChar"/>
    <w:uiPriority w:val="99"/>
    <w:semiHidden/>
    <w:unhideWhenUsed/>
    <w:rsid w:val="003A4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48F9"/>
    <w:rPr>
      <w:rFonts w:ascii="Arial" w:hAnsi="Arial"/>
      <w:sz w:val="20"/>
      <w:szCs w:val="20"/>
    </w:rPr>
  </w:style>
  <w:style w:type="character" w:styleId="FootnoteReference">
    <w:name w:val="footnote reference"/>
    <w:basedOn w:val="DefaultParagraphFont"/>
    <w:uiPriority w:val="99"/>
    <w:semiHidden/>
    <w:unhideWhenUsed/>
    <w:rsid w:val="003A4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87">
      <w:bodyDiv w:val="1"/>
      <w:marLeft w:val="0"/>
      <w:marRight w:val="0"/>
      <w:marTop w:val="0"/>
      <w:marBottom w:val="0"/>
      <w:divBdr>
        <w:top w:val="none" w:sz="0" w:space="0" w:color="auto"/>
        <w:left w:val="none" w:sz="0" w:space="0" w:color="auto"/>
        <w:bottom w:val="none" w:sz="0" w:space="0" w:color="auto"/>
        <w:right w:val="none" w:sz="0" w:space="0" w:color="auto"/>
      </w:divBdr>
    </w:div>
    <w:div w:id="142895667">
      <w:bodyDiv w:val="1"/>
      <w:marLeft w:val="0"/>
      <w:marRight w:val="0"/>
      <w:marTop w:val="0"/>
      <w:marBottom w:val="0"/>
      <w:divBdr>
        <w:top w:val="none" w:sz="0" w:space="0" w:color="auto"/>
        <w:left w:val="none" w:sz="0" w:space="0" w:color="auto"/>
        <w:bottom w:val="none" w:sz="0" w:space="0" w:color="auto"/>
        <w:right w:val="none" w:sz="0" w:space="0" w:color="auto"/>
      </w:divBdr>
    </w:div>
    <w:div w:id="169830763">
      <w:bodyDiv w:val="1"/>
      <w:marLeft w:val="0"/>
      <w:marRight w:val="0"/>
      <w:marTop w:val="0"/>
      <w:marBottom w:val="0"/>
      <w:divBdr>
        <w:top w:val="none" w:sz="0" w:space="0" w:color="auto"/>
        <w:left w:val="none" w:sz="0" w:space="0" w:color="auto"/>
        <w:bottom w:val="none" w:sz="0" w:space="0" w:color="auto"/>
        <w:right w:val="none" w:sz="0" w:space="0" w:color="auto"/>
      </w:divBdr>
    </w:div>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 w:id="701051746">
      <w:bodyDiv w:val="1"/>
      <w:marLeft w:val="0"/>
      <w:marRight w:val="0"/>
      <w:marTop w:val="0"/>
      <w:marBottom w:val="0"/>
      <w:divBdr>
        <w:top w:val="none" w:sz="0" w:space="0" w:color="auto"/>
        <w:left w:val="none" w:sz="0" w:space="0" w:color="auto"/>
        <w:bottom w:val="none" w:sz="0" w:space="0" w:color="auto"/>
        <w:right w:val="none" w:sz="0" w:space="0" w:color="auto"/>
      </w:divBdr>
    </w:div>
    <w:div w:id="114781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orster\AppData\Local\Microsoft\Windows\INetCache\Content.Outlook\H9PAG19U\MASTER%20-%20LGR%20Word%20Document%20Portrait%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a2d66a-4e0d-4baa-a35f-bd4eec3124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6B55EC6F2934291771E6EC7160552" ma:contentTypeVersion="10" ma:contentTypeDescription="Create a new document." ma:contentTypeScope="" ma:versionID="307b227d212b8d808d42cfaf3a05a8e1">
  <xsd:schema xmlns:xsd="http://www.w3.org/2001/XMLSchema" xmlns:xs="http://www.w3.org/2001/XMLSchema" xmlns:p="http://schemas.microsoft.com/office/2006/metadata/properties" xmlns:ns3="7fa2d66a-4e0d-4baa-a35f-bd4eec31247f" targetNamespace="http://schemas.microsoft.com/office/2006/metadata/properties" ma:root="true" ma:fieldsID="698ad22b8434875001cfce56b18ae16b" ns3:_="">
    <xsd:import namespace="7fa2d66a-4e0d-4baa-a35f-bd4eec31247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2d66a-4e0d-4baa-a35f-bd4eec312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7fa2d66a-4e0d-4baa-a35f-bd4eec31247f"/>
  </ds:schemaRefs>
</ds:datastoreItem>
</file>

<file path=customXml/itemProps3.xml><?xml version="1.0" encoding="utf-8"?>
<ds:datastoreItem xmlns:ds="http://schemas.openxmlformats.org/officeDocument/2006/customXml" ds:itemID="{32F2BCE4-7524-4C25-8708-6E3140939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2d66a-4e0d-4baa-a35f-bd4eec312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7F06-8C20-4CB6-B483-ABBC0069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 LGR Word Document Portrait Template (002)</Template>
  <TotalTime>125</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Forster</dc:creator>
  <cp:lastModifiedBy>Rachel Antonelli</cp:lastModifiedBy>
  <cp:revision>7</cp:revision>
  <dcterms:created xsi:type="dcterms:W3CDTF">2024-04-08T09:25:00Z</dcterms:created>
  <dcterms:modified xsi:type="dcterms:W3CDTF">2024-10-10T10:17:00Z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0x01010064D6B55EC6F2934291771E6EC7160552</vt:lpwstr>
  </property>
  <property fmtid="{D5CDD505-2E9C-101B-9397-08002B2CF9AE}" pid="3" name="MSIP_Label_13f27b87-3675-4fb5-85ad-fce3efd3a6b0_Enabled">
    <vt:lpwstr>true</vt:lpwstr>
  </property>
  <property fmtid="{D5CDD505-2E9C-101B-9397-08002B2CF9AE}" pid="4" name="MSIP_Label_13f27b87-3675-4fb5-85ad-fce3efd3a6b0_SetDate">
    <vt:lpwstr>2022-09-09T02:48:16Z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00124b0f-0445-4845-9d2a-0000d22ce562</vt:lpwstr>
  </property>
  <property fmtid="{D5CDD505-2E9C-101B-9397-08002B2CF9AE}" pid="9" name="MSIP_Label_13f27b87-3675-4fb5-85ad-fce3efd3a6b0_ContentBits">
    <vt:lpwstr>2</vt:lpwstr>
  </property>
  <property fmtid="{D5CDD505-2E9C-101B-9397-08002B2CF9AE}" pid="10" name="MSIP_Label_defa4170-0d19-0005-0004-bc88714345d2_Enabled">
    <vt:lpwstr>true</vt:lpwstr>
  </property>
  <property fmtid="{D5CDD505-2E9C-101B-9397-08002B2CF9AE}" pid="11" name="MSIP_Label_defa4170-0d19-0005-0004-bc88714345d2_SetDate">
    <vt:lpwstr>2024-10-10T10:14:38Z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c1ae8065-d769-4047-b134-8a22b30c1c5f</vt:lpwstr>
  </property>
  <property fmtid="{D5CDD505-2E9C-101B-9397-08002B2CF9AE}" pid="15" name="MSIP_Label_defa4170-0d19-0005-0004-bc88714345d2_ActionId">
    <vt:lpwstr>ec2ca1a3-b5aa-4acb-93e9-7a428e576e89</vt:lpwstr>
  </property>
  <property fmtid="{D5CDD505-2E9C-101B-9397-08002B2CF9AE}" pid="16" name="MSIP_Label_defa4170-0d19-0005-0004-bc88714345d2_ContentBits">
    <vt:lpwstr>0</vt:lpwstr>
  </property>
</Properties>
</file>