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BB2894" w14:paraId="250D5348" w14:textId="77777777" w:rsidTr="005D4246">
        <w:trPr>
          <w:cantSplit/>
          <w:trHeight w:val="397"/>
          <w:tblCellSpacing w:w="20" w:type="dxa"/>
        </w:trPr>
        <w:tc>
          <w:tcPr>
            <w:tcW w:w="2087" w:type="dxa"/>
            <w:vAlign w:val="center"/>
          </w:tcPr>
          <w:p w14:paraId="4CB1790D" w14:textId="77777777" w:rsidR="00D4711D" w:rsidRPr="00BB2894" w:rsidRDefault="00D4711D" w:rsidP="006A550E">
            <w:pPr>
              <w:rPr>
                <w:szCs w:val="24"/>
              </w:rPr>
            </w:pPr>
            <w:r w:rsidRPr="00BB2894">
              <w:rPr>
                <w:b/>
                <w:szCs w:val="24"/>
              </w:rPr>
              <w:t>Post title:</w:t>
            </w:r>
          </w:p>
        </w:tc>
        <w:tc>
          <w:tcPr>
            <w:tcW w:w="8274" w:type="dxa"/>
            <w:vAlign w:val="center"/>
          </w:tcPr>
          <w:p w14:paraId="4F7DB81F" w14:textId="3E3A9ED3" w:rsidR="00D4711D" w:rsidRPr="00BB2894" w:rsidRDefault="003248A6" w:rsidP="006A550E">
            <w:r w:rsidRPr="003248A6">
              <w:t>Specialist Practitioner (Social, Emotional and Mental Health (SEMH))</w:t>
            </w:r>
          </w:p>
        </w:tc>
      </w:tr>
      <w:tr w:rsidR="00D4711D" w:rsidRPr="00BB2894" w14:paraId="55B644C4" w14:textId="77777777" w:rsidTr="005D4246">
        <w:trPr>
          <w:cantSplit/>
          <w:trHeight w:val="397"/>
          <w:tblCellSpacing w:w="20" w:type="dxa"/>
        </w:trPr>
        <w:tc>
          <w:tcPr>
            <w:tcW w:w="2087" w:type="dxa"/>
            <w:vAlign w:val="center"/>
          </w:tcPr>
          <w:p w14:paraId="0B40B8B7" w14:textId="77777777" w:rsidR="00D4711D" w:rsidRPr="00BB2894" w:rsidRDefault="00D4711D" w:rsidP="006A550E">
            <w:pPr>
              <w:rPr>
                <w:szCs w:val="24"/>
              </w:rPr>
            </w:pPr>
            <w:r w:rsidRPr="00BB2894">
              <w:rPr>
                <w:b/>
                <w:szCs w:val="24"/>
              </w:rPr>
              <w:t>Grade:</w:t>
            </w:r>
          </w:p>
        </w:tc>
        <w:tc>
          <w:tcPr>
            <w:tcW w:w="8274" w:type="dxa"/>
            <w:vAlign w:val="center"/>
          </w:tcPr>
          <w:p w14:paraId="4CFB09DD" w14:textId="4FB3FDD1" w:rsidR="00D4711D" w:rsidRPr="00BB2894" w:rsidRDefault="003248A6" w:rsidP="006A550E">
            <w:r>
              <w:t>H</w:t>
            </w:r>
          </w:p>
        </w:tc>
      </w:tr>
      <w:tr w:rsidR="00D4711D" w:rsidRPr="00BB2894" w14:paraId="144561E9" w14:textId="77777777" w:rsidTr="005D4246">
        <w:trPr>
          <w:cantSplit/>
          <w:trHeight w:val="397"/>
          <w:tblCellSpacing w:w="20" w:type="dxa"/>
        </w:trPr>
        <w:tc>
          <w:tcPr>
            <w:tcW w:w="2087" w:type="dxa"/>
            <w:vAlign w:val="center"/>
          </w:tcPr>
          <w:p w14:paraId="4C78F91B" w14:textId="77777777" w:rsidR="00D4711D" w:rsidRPr="00BB2894" w:rsidRDefault="00D4711D" w:rsidP="006A550E">
            <w:pPr>
              <w:rPr>
                <w:b/>
                <w:szCs w:val="24"/>
              </w:rPr>
            </w:pPr>
            <w:r w:rsidRPr="00BB2894">
              <w:rPr>
                <w:b/>
                <w:szCs w:val="24"/>
              </w:rPr>
              <w:t>Responsible to:</w:t>
            </w:r>
          </w:p>
        </w:tc>
        <w:tc>
          <w:tcPr>
            <w:tcW w:w="8274" w:type="dxa"/>
            <w:vAlign w:val="center"/>
          </w:tcPr>
          <w:p w14:paraId="57F95BD8" w14:textId="7CDCCA46" w:rsidR="0070480A" w:rsidRPr="00BB2894" w:rsidRDefault="00DE5B2C" w:rsidP="006A550E">
            <w:r w:rsidRPr="00DE5B2C">
              <w:t>Lead for SEMH (Locality Manager)</w:t>
            </w:r>
          </w:p>
        </w:tc>
      </w:tr>
      <w:tr w:rsidR="0070480A" w:rsidRPr="00BB2894" w14:paraId="682D9020" w14:textId="77777777" w:rsidTr="005D4246">
        <w:trPr>
          <w:cantSplit/>
          <w:trHeight w:val="397"/>
          <w:tblCellSpacing w:w="20" w:type="dxa"/>
        </w:trPr>
        <w:tc>
          <w:tcPr>
            <w:tcW w:w="2087" w:type="dxa"/>
            <w:vAlign w:val="center"/>
          </w:tcPr>
          <w:p w14:paraId="44C9E576" w14:textId="77777777" w:rsidR="0070480A" w:rsidRPr="00BB2894" w:rsidRDefault="0070480A" w:rsidP="0070480A">
            <w:pPr>
              <w:rPr>
                <w:b/>
                <w:szCs w:val="24"/>
              </w:rPr>
            </w:pPr>
            <w:r w:rsidRPr="00BB2894">
              <w:rPr>
                <w:b/>
                <w:szCs w:val="24"/>
              </w:rPr>
              <w:t>Staff managed:</w:t>
            </w:r>
          </w:p>
        </w:tc>
        <w:tc>
          <w:tcPr>
            <w:tcW w:w="8274" w:type="dxa"/>
            <w:vAlign w:val="center"/>
          </w:tcPr>
          <w:p w14:paraId="1074B417" w14:textId="4B832CC6" w:rsidR="0070480A" w:rsidRPr="00BB2894" w:rsidRDefault="00323947"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EC4A8A" w:rsidRPr="00BB2894">
                  <w:rPr>
                    <w:rFonts w:eastAsia="Times New Roman"/>
                    <w:lang w:eastAsia="en-GB"/>
                  </w:rPr>
                  <w:t>None</w:t>
                </w:r>
              </w:sdtContent>
            </w:sdt>
          </w:p>
        </w:tc>
      </w:tr>
      <w:tr w:rsidR="0070480A" w:rsidRPr="00BB2894" w14:paraId="1E58A5CC" w14:textId="77777777" w:rsidTr="005D4246">
        <w:trPr>
          <w:cantSplit/>
          <w:trHeight w:val="397"/>
          <w:tblCellSpacing w:w="20" w:type="dxa"/>
        </w:trPr>
        <w:tc>
          <w:tcPr>
            <w:tcW w:w="2087" w:type="dxa"/>
            <w:vAlign w:val="center"/>
          </w:tcPr>
          <w:p w14:paraId="36FEF730" w14:textId="77777777" w:rsidR="0070480A" w:rsidRPr="00BB2894" w:rsidRDefault="0070480A" w:rsidP="006A550E">
            <w:pPr>
              <w:rPr>
                <w:b/>
                <w:szCs w:val="24"/>
              </w:rPr>
            </w:pPr>
            <w:r w:rsidRPr="00BB2894">
              <w:rPr>
                <w:b/>
                <w:szCs w:val="24"/>
              </w:rPr>
              <w:t>Directorate:</w:t>
            </w:r>
          </w:p>
        </w:tc>
        <w:tc>
          <w:tcPr>
            <w:tcW w:w="8274" w:type="dxa"/>
            <w:vAlign w:val="center"/>
          </w:tcPr>
          <w:p w14:paraId="6E5DC4ED" w14:textId="5917086D" w:rsidR="0070480A" w:rsidRPr="00BB2894" w:rsidRDefault="0060156F" w:rsidP="006A550E">
            <w:r w:rsidRPr="0060156F">
              <w:t>Children and Young People's Service</w:t>
            </w:r>
          </w:p>
        </w:tc>
      </w:tr>
      <w:tr w:rsidR="0070480A" w:rsidRPr="00BB2894" w14:paraId="12BA9B06" w14:textId="77777777" w:rsidTr="005D4246">
        <w:trPr>
          <w:cantSplit/>
          <w:trHeight w:val="397"/>
          <w:tblCellSpacing w:w="20" w:type="dxa"/>
        </w:trPr>
        <w:tc>
          <w:tcPr>
            <w:tcW w:w="2087" w:type="dxa"/>
            <w:vAlign w:val="center"/>
          </w:tcPr>
          <w:p w14:paraId="49DD3396" w14:textId="77777777" w:rsidR="0070480A" w:rsidRPr="00BB2894" w:rsidRDefault="0070480A" w:rsidP="006A550E">
            <w:pPr>
              <w:rPr>
                <w:b/>
                <w:szCs w:val="24"/>
              </w:rPr>
            </w:pPr>
            <w:r w:rsidRPr="00BB2894">
              <w:rPr>
                <w:b/>
                <w:szCs w:val="24"/>
              </w:rPr>
              <w:t>Service:</w:t>
            </w:r>
          </w:p>
        </w:tc>
        <w:tc>
          <w:tcPr>
            <w:tcW w:w="8274" w:type="dxa"/>
            <w:vAlign w:val="center"/>
          </w:tcPr>
          <w:p w14:paraId="4610EF56" w14:textId="59C4B605" w:rsidR="0070480A" w:rsidRPr="00BB2894" w:rsidRDefault="0060156F" w:rsidP="006A550E">
            <w:r>
              <w:t>Inclusion</w:t>
            </w:r>
          </w:p>
        </w:tc>
      </w:tr>
      <w:tr w:rsidR="00FF6D2A" w:rsidRPr="00BB2894" w14:paraId="1337319E" w14:textId="77777777" w:rsidTr="005D4246">
        <w:trPr>
          <w:cantSplit/>
          <w:trHeight w:val="397"/>
          <w:tblCellSpacing w:w="20" w:type="dxa"/>
        </w:trPr>
        <w:tc>
          <w:tcPr>
            <w:tcW w:w="2087" w:type="dxa"/>
            <w:vAlign w:val="center"/>
          </w:tcPr>
          <w:p w14:paraId="1BD9F46C" w14:textId="77777777" w:rsidR="00FF6D2A" w:rsidRPr="00BB2894" w:rsidRDefault="00FF6D2A" w:rsidP="00FF6D2A">
            <w:pPr>
              <w:rPr>
                <w:b/>
                <w:szCs w:val="24"/>
              </w:rPr>
            </w:pPr>
            <w:r w:rsidRPr="00BB2894">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72EE2197" w:rsidR="00FF6D2A" w:rsidRPr="00BB2894" w:rsidRDefault="0060156F" w:rsidP="00FF6D2A">
                <w:r>
                  <w:rPr>
                    <w:rFonts w:eastAsia="Times New Roman"/>
                    <w:b/>
                    <w:lang w:eastAsia="en-GB"/>
                  </w:rPr>
                  <w:t>E - Education/School</w:t>
                </w:r>
              </w:p>
            </w:tc>
          </w:sdtContent>
        </w:sdt>
      </w:tr>
      <w:tr w:rsidR="00FF6D2A" w:rsidRPr="00BB2894" w14:paraId="5DDAC0D8" w14:textId="77777777" w:rsidTr="005D4246">
        <w:trPr>
          <w:cantSplit/>
          <w:trHeight w:val="397"/>
          <w:tblCellSpacing w:w="20" w:type="dxa"/>
        </w:trPr>
        <w:tc>
          <w:tcPr>
            <w:tcW w:w="2087" w:type="dxa"/>
            <w:vAlign w:val="center"/>
          </w:tcPr>
          <w:p w14:paraId="477736B7" w14:textId="77777777" w:rsidR="00FF6D2A" w:rsidRPr="00BB2894" w:rsidRDefault="00FF6D2A" w:rsidP="00FF6D2A">
            <w:pPr>
              <w:rPr>
                <w:b/>
                <w:szCs w:val="24"/>
              </w:rPr>
            </w:pPr>
            <w:r w:rsidRPr="00BB2894">
              <w:rPr>
                <w:b/>
                <w:szCs w:val="24"/>
              </w:rPr>
              <w:t>Date of issue:</w:t>
            </w:r>
          </w:p>
        </w:tc>
        <w:tc>
          <w:tcPr>
            <w:tcW w:w="8274" w:type="dxa"/>
            <w:vAlign w:val="center"/>
          </w:tcPr>
          <w:p w14:paraId="437AECC9" w14:textId="1AE6334F" w:rsidR="00FF6D2A" w:rsidRPr="00BB2894" w:rsidRDefault="0012799C" w:rsidP="00FF6D2A">
            <w:r>
              <w:t>January 2024</w:t>
            </w:r>
          </w:p>
        </w:tc>
      </w:tr>
    </w:tbl>
    <w:tbl>
      <w:tblPr>
        <w:tblStyle w:val="LightList-Accent6"/>
        <w:tblW w:w="10480" w:type="dxa"/>
        <w:tblLayout w:type="fixed"/>
        <w:tblLook w:val="04A0" w:firstRow="1" w:lastRow="0" w:firstColumn="1" w:lastColumn="0" w:noHBand="0" w:noVBand="1"/>
      </w:tblPr>
      <w:tblGrid>
        <w:gridCol w:w="10480"/>
      </w:tblGrid>
      <w:tr w:rsidR="00D4711D" w:rsidRPr="00BB2894"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BB2894" w:rsidRDefault="00D4711D" w:rsidP="006A550E">
            <w:pPr>
              <w:rPr>
                <w:rFonts w:cs="Arial"/>
                <w:sz w:val="24"/>
                <w:szCs w:val="24"/>
              </w:rPr>
            </w:pPr>
            <w:r w:rsidRPr="00BB2894">
              <w:rPr>
                <w:rFonts w:cs="Arial"/>
                <w:sz w:val="24"/>
                <w:szCs w:val="24"/>
              </w:rPr>
              <w:t>Job context</w:t>
            </w:r>
          </w:p>
        </w:tc>
      </w:tr>
      <w:tr w:rsidR="00D4711D" w:rsidRPr="00BB2894"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49318770" w14:textId="1B4A4C24" w:rsidR="00C25A5E" w:rsidRPr="00D24606" w:rsidRDefault="00C25A5E" w:rsidP="004A6CA2">
            <w:pPr>
              <w:pStyle w:val="ListParagraph"/>
              <w:numPr>
                <w:ilvl w:val="0"/>
                <w:numId w:val="3"/>
              </w:numPr>
              <w:spacing w:after="0"/>
              <w:ind w:left="447"/>
              <w:rPr>
                <w:rFonts w:ascii="Arial" w:hAnsi="Arial" w:cs="Arial"/>
                <w:b w:val="0"/>
              </w:rPr>
            </w:pPr>
            <w:r w:rsidRPr="00C25A5E">
              <w:rPr>
                <w:rFonts w:ascii="Arial" w:hAnsi="Arial" w:cs="Arial"/>
                <w:b w:val="0"/>
              </w:rPr>
              <w:t xml:space="preserve">The Inclusion Service works in partnership with all schools and settings within North Yorkshire to promote the inclusion, participation and achievement of children and young people with SEND. These services are allocated into SEND hubs, coordinating provision at a locality level across </w:t>
            </w:r>
            <w:proofErr w:type="gramStart"/>
            <w:r w:rsidRPr="00C25A5E">
              <w:rPr>
                <w:rFonts w:ascii="Arial" w:hAnsi="Arial" w:cs="Arial"/>
                <w:b w:val="0"/>
              </w:rPr>
              <w:t>CYPS as a whole, to</w:t>
            </w:r>
            <w:proofErr w:type="gramEnd"/>
            <w:r w:rsidRPr="00C25A5E">
              <w:rPr>
                <w:rFonts w:ascii="Arial" w:hAnsi="Arial" w:cs="Arial"/>
                <w:b w:val="0"/>
              </w:rPr>
              <w:t xml:space="preserve"> ensure needs are met holistically.</w:t>
            </w:r>
          </w:p>
          <w:p w14:paraId="642230F5" w14:textId="7437283D" w:rsidR="00FF6D2A" w:rsidRPr="000D656C" w:rsidRDefault="00C25A5E" w:rsidP="004A6CA2">
            <w:pPr>
              <w:pStyle w:val="ListParagraph"/>
              <w:numPr>
                <w:ilvl w:val="0"/>
                <w:numId w:val="3"/>
              </w:numPr>
              <w:spacing w:after="0"/>
              <w:ind w:left="447"/>
              <w:rPr>
                <w:rFonts w:ascii="Arial" w:hAnsi="Arial" w:cs="Arial"/>
                <w:b w:val="0"/>
                <w:sz w:val="20"/>
                <w:szCs w:val="20"/>
              </w:rPr>
            </w:pPr>
            <w:r w:rsidRPr="00C25A5E">
              <w:rPr>
                <w:rFonts w:ascii="Arial" w:hAnsi="Arial" w:cs="Arial"/>
                <w:b w:val="0"/>
              </w:rPr>
              <w:t xml:space="preserve">This role involves a specialist level of spoken </w:t>
            </w:r>
            <w:r w:rsidR="00F85095" w:rsidRPr="00C25A5E">
              <w:rPr>
                <w:rFonts w:ascii="Arial" w:hAnsi="Arial" w:cs="Arial"/>
                <w:b w:val="0"/>
              </w:rPr>
              <w:t>communications</w:t>
            </w:r>
            <w:r w:rsidR="00F85095" w:rsidRPr="00C25A5E">
              <w:rPr>
                <w:rFonts w:ascii="Arial" w:hAnsi="Arial" w:cs="Arial"/>
                <w:bCs w:val="0"/>
              </w:rPr>
              <w:t>,</w:t>
            </w:r>
            <w:r w:rsidRPr="00C25A5E">
              <w:rPr>
                <w:rFonts w:ascii="Arial" w:hAnsi="Arial" w:cs="Arial"/>
                <w:b w:val="0"/>
              </w:rPr>
              <w:t xml:space="preserve"> so a confident use of English language is required.</w:t>
            </w:r>
          </w:p>
        </w:tc>
      </w:tr>
    </w:tbl>
    <w:p w14:paraId="08373DB5" w14:textId="77777777" w:rsidR="00A64037" w:rsidRPr="00BB2894" w:rsidRDefault="00A64037" w:rsidP="004A1109">
      <w:pPr>
        <w:rPr>
          <w:rFonts w:cs="Arial"/>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BB2894"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BB2894" w14:paraId="140100F4" w14:textId="77777777" w:rsidTr="006A550E">
              <w:trPr>
                <w:cantSplit/>
                <w:trHeight w:val="397"/>
              </w:trPr>
              <w:tc>
                <w:tcPr>
                  <w:tcW w:w="2192" w:type="dxa"/>
                  <w:vAlign w:val="center"/>
                </w:tcPr>
                <w:p w14:paraId="4A46FFD3" w14:textId="77777777" w:rsidR="0070480A" w:rsidRPr="00BB2894" w:rsidRDefault="0070480A" w:rsidP="0070480A">
                  <w:pPr>
                    <w:rPr>
                      <w:szCs w:val="24"/>
                    </w:rPr>
                  </w:pPr>
                  <w:r w:rsidRPr="00BB2894">
                    <w:rPr>
                      <w:b/>
                      <w:bCs/>
                      <w:color w:val="FFFFFF" w:themeColor="background1"/>
                      <w:szCs w:val="24"/>
                    </w:rPr>
                    <w:t>Job Purpose:</w:t>
                  </w:r>
                </w:p>
              </w:tc>
              <w:tc>
                <w:tcPr>
                  <w:tcW w:w="8050" w:type="dxa"/>
                  <w:vAlign w:val="center"/>
                </w:tcPr>
                <w:p w14:paraId="1EA0B8F6" w14:textId="77777777" w:rsidR="0027022E" w:rsidRPr="005B7761" w:rsidRDefault="0027022E" w:rsidP="0027022E">
                  <w:pPr>
                    <w:rPr>
                      <w:b/>
                      <w:color w:val="FFFFFF" w:themeColor="background1"/>
                      <w:sz w:val="22"/>
                    </w:rPr>
                  </w:pPr>
                  <w:r w:rsidRPr="005B7761">
                    <w:rPr>
                      <w:b/>
                      <w:color w:val="FFFFFF" w:themeColor="background1"/>
                      <w:sz w:val="22"/>
                    </w:rPr>
                    <w:t xml:space="preserve">Under the guidance of the Restorative/wellbeing specialist, to support and advise schools, </w:t>
                  </w:r>
                  <w:proofErr w:type="gramStart"/>
                  <w:r w:rsidRPr="005B7761">
                    <w:rPr>
                      <w:b/>
                      <w:color w:val="FFFFFF" w:themeColor="background1"/>
                      <w:sz w:val="22"/>
                    </w:rPr>
                    <w:t>settings</w:t>
                  </w:r>
                  <w:proofErr w:type="gramEnd"/>
                  <w:r w:rsidRPr="005B7761">
                    <w:rPr>
                      <w:b/>
                      <w:color w:val="FFFFFF" w:themeColor="background1"/>
                      <w:sz w:val="22"/>
                    </w:rPr>
                    <w:t xml:space="preserve"> and parents/ carers in:</w:t>
                  </w:r>
                </w:p>
                <w:p w14:paraId="16E46686" w14:textId="501363A8" w:rsidR="0027022E" w:rsidRPr="005B7761" w:rsidRDefault="0027022E" w:rsidP="004A6CA2">
                  <w:pPr>
                    <w:pStyle w:val="ListParagraph"/>
                    <w:spacing w:after="0"/>
                    <w:ind w:left="115"/>
                    <w:rPr>
                      <w:rFonts w:ascii="Arial" w:hAnsi="Arial"/>
                      <w:b/>
                      <w:color w:val="FFFFFF" w:themeColor="background1"/>
                      <w:sz w:val="22"/>
                    </w:rPr>
                  </w:pPr>
                  <w:r w:rsidRPr="005B7761">
                    <w:rPr>
                      <w:rFonts w:ascii="Arial" w:hAnsi="Arial"/>
                      <w:b/>
                      <w:color w:val="FFFFFF" w:themeColor="background1"/>
                      <w:sz w:val="22"/>
                    </w:rPr>
                    <w:t>•</w:t>
                  </w:r>
                  <w:r w:rsidR="004A6CA2" w:rsidRPr="005B7761">
                    <w:rPr>
                      <w:rFonts w:ascii="Arial" w:hAnsi="Arial"/>
                      <w:b/>
                      <w:color w:val="FFFFFF" w:themeColor="background1"/>
                      <w:sz w:val="22"/>
                    </w:rPr>
                    <w:t xml:space="preserve">   </w:t>
                  </w:r>
                  <w:r w:rsidRPr="005B7761">
                    <w:rPr>
                      <w:rFonts w:ascii="Arial" w:hAnsi="Arial"/>
                      <w:b/>
                      <w:color w:val="FFFFFF" w:themeColor="background1"/>
                      <w:sz w:val="22"/>
                    </w:rPr>
                    <w:t xml:space="preserve">Determining the nature and underlying causes of SEMH difficulties </w:t>
                  </w:r>
                </w:p>
                <w:p w14:paraId="533DDC26" w14:textId="072869B5" w:rsidR="0027022E" w:rsidRPr="005B7761" w:rsidRDefault="0027022E" w:rsidP="004A6CA2">
                  <w:pPr>
                    <w:pStyle w:val="ListParagraph"/>
                    <w:spacing w:after="0"/>
                    <w:ind w:left="115"/>
                    <w:rPr>
                      <w:rFonts w:ascii="Arial" w:hAnsi="Arial"/>
                      <w:b/>
                      <w:color w:val="FFFFFF" w:themeColor="background1"/>
                      <w:sz w:val="22"/>
                    </w:rPr>
                  </w:pPr>
                  <w:r w:rsidRPr="005B7761">
                    <w:rPr>
                      <w:rFonts w:ascii="Arial" w:hAnsi="Arial"/>
                      <w:b/>
                      <w:color w:val="FFFFFF" w:themeColor="background1"/>
                      <w:sz w:val="22"/>
                    </w:rPr>
                    <w:t>•</w:t>
                  </w:r>
                  <w:r w:rsidR="004A6CA2" w:rsidRPr="005B7761">
                    <w:rPr>
                      <w:rFonts w:ascii="Arial" w:hAnsi="Arial"/>
                      <w:b/>
                      <w:color w:val="FFFFFF" w:themeColor="background1"/>
                      <w:sz w:val="22"/>
                    </w:rPr>
                    <w:t xml:space="preserve">   </w:t>
                  </w:r>
                  <w:r w:rsidRPr="005B7761">
                    <w:rPr>
                      <w:rFonts w:ascii="Arial" w:hAnsi="Arial"/>
                      <w:b/>
                      <w:color w:val="FFFFFF" w:themeColor="background1"/>
                      <w:sz w:val="22"/>
                    </w:rPr>
                    <w:t>Planning appropriate support and intervention</w:t>
                  </w:r>
                </w:p>
                <w:p w14:paraId="073383DC" w14:textId="22154DF4" w:rsidR="0027022E" w:rsidRPr="005B7761" w:rsidRDefault="0027022E" w:rsidP="004A6CA2">
                  <w:pPr>
                    <w:pStyle w:val="ListParagraph"/>
                    <w:spacing w:after="0"/>
                    <w:ind w:left="115"/>
                    <w:rPr>
                      <w:rFonts w:ascii="Arial" w:hAnsi="Arial"/>
                      <w:b/>
                      <w:color w:val="FFFFFF" w:themeColor="background1"/>
                      <w:sz w:val="22"/>
                    </w:rPr>
                  </w:pPr>
                  <w:r w:rsidRPr="005B7761">
                    <w:rPr>
                      <w:rFonts w:ascii="Arial" w:hAnsi="Arial"/>
                      <w:b/>
                      <w:color w:val="FFFFFF" w:themeColor="background1"/>
                      <w:sz w:val="22"/>
                    </w:rPr>
                    <w:t>•</w:t>
                  </w:r>
                  <w:r w:rsidR="004A6CA2" w:rsidRPr="005B7761">
                    <w:rPr>
                      <w:rFonts w:ascii="Arial" w:hAnsi="Arial"/>
                      <w:b/>
                      <w:color w:val="FFFFFF" w:themeColor="background1"/>
                      <w:sz w:val="22"/>
                    </w:rPr>
                    <w:t xml:space="preserve">   </w:t>
                  </w:r>
                  <w:r w:rsidRPr="005B7761">
                    <w:rPr>
                      <w:rFonts w:ascii="Arial" w:hAnsi="Arial"/>
                      <w:b/>
                      <w:color w:val="FFFFFF" w:themeColor="background1"/>
                      <w:sz w:val="22"/>
                    </w:rPr>
                    <w:t>Supporting access to the curriculum and class activities</w:t>
                  </w:r>
                </w:p>
                <w:p w14:paraId="5E565188" w14:textId="5FDF7B5F" w:rsidR="0027022E" w:rsidRPr="005B7761" w:rsidRDefault="0027022E" w:rsidP="004A6CA2">
                  <w:pPr>
                    <w:pStyle w:val="ListParagraph"/>
                    <w:spacing w:after="0"/>
                    <w:ind w:left="399" w:hanging="284"/>
                    <w:rPr>
                      <w:rFonts w:ascii="Arial" w:hAnsi="Arial"/>
                      <w:b/>
                      <w:color w:val="FFFFFF" w:themeColor="background1"/>
                      <w:sz w:val="22"/>
                    </w:rPr>
                  </w:pPr>
                  <w:r w:rsidRPr="005B7761">
                    <w:rPr>
                      <w:rFonts w:ascii="Arial" w:hAnsi="Arial"/>
                      <w:b/>
                      <w:color w:val="FFFFFF" w:themeColor="background1"/>
                      <w:sz w:val="22"/>
                    </w:rPr>
                    <w:t>•</w:t>
                  </w:r>
                  <w:r w:rsidR="004A6CA2" w:rsidRPr="005B7761">
                    <w:rPr>
                      <w:rFonts w:ascii="Arial" w:hAnsi="Arial"/>
                      <w:b/>
                      <w:color w:val="FFFFFF" w:themeColor="background1"/>
                      <w:sz w:val="22"/>
                    </w:rPr>
                    <w:t xml:space="preserve">   </w:t>
                  </w:r>
                  <w:r w:rsidRPr="005B7761">
                    <w:rPr>
                      <w:rFonts w:ascii="Arial" w:hAnsi="Arial"/>
                      <w:b/>
                      <w:color w:val="FFFFFF" w:themeColor="background1"/>
                      <w:sz w:val="22"/>
                    </w:rPr>
                    <w:t xml:space="preserve">Developing whole school provision and approaches to meeting </w:t>
                  </w:r>
                  <w:r w:rsidR="00F85095" w:rsidRPr="005B7761">
                    <w:rPr>
                      <w:rFonts w:ascii="Arial" w:hAnsi="Arial"/>
                      <w:b/>
                      <w:color w:val="FFFFFF" w:themeColor="background1"/>
                      <w:sz w:val="22"/>
                    </w:rPr>
                    <w:t xml:space="preserve">needs, </w:t>
                  </w:r>
                  <w:r w:rsidR="00F85095" w:rsidRPr="005B7761">
                    <w:rPr>
                      <w:rFonts w:ascii="Arial" w:hAnsi="Arial"/>
                      <w:b/>
                      <w:color w:val="FFFFFF" w:themeColor="background1"/>
                    </w:rPr>
                    <w:t>including</w:t>
                  </w:r>
                  <w:r w:rsidRPr="005B7761">
                    <w:rPr>
                      <w:rFonts w:ascii="Arial" w:hAnsi="Arial"/>
                      <w:b/>
                      <w:color w:val="FFFFFF" w:themeColor="background1"/>
                      <w:sz w:val="22"/>
                    </w:rPr>
                    <w:t xml:space="preserve"> restorative approaches and behaviour policies</w:t>
                  </w:r>
                </w:p>
                <w:p w14:paraId="20D12EE6" w14:textId="7F705FC0" w:rsidR="00D126D0" w:rsidRPr="00BB2894" w:rsidRDefault="0027022E" w:rsidP="004A6CA2">
                  <w:pPr>
                    <w:pStyle w:val="ListParagraph"/>
                    <w:spacing w:after="0"/>
                    <w:ind w:left="115"/>
                    <w:rPr>
                      <w:b/>
                    </w:rPr>
                  </w:pPr>
                  <w:r w:rsidRPr="005B7761">
                    <w:rPr>
                      <w:rFonts w:ascii="Arial" w:hAnsi="Arial"/>
                      <w:b/>
                      <w:color w:val="FFFFFF" w:themeColor="background1"/>
                      <w:sz w:val="22"/>
                    </w:rPr>
                    <w:t>•</w:t>
                  </w:r>
                  <w:r w:rsidR="004A6CA2" w:rsidRPr="005B7761">
                    <w:rPr>
                      <w:rFonts w:ascii="Arial" w:hAnsi="Arial"/>
                      <w:b/>
                      <w:color w:val="FFFFFF" w:themeColor="background1"/>
                      <w:sz w:val="22"/>
                    </w:rPr>
                    <w:t xml:space="preserve">   </w:t>
                  </w:r>
                  <w:r w:rsidRPr="005B7761">
                    <w:rPr>
                      <w:rFonts w:ascii="Arial" w:hAnsi="Arial"/>
                      <w:b/>
                      <w:color w:val="FFFFFF" w:themeColor="background1"/>
                      <w:sz w:val="22"/>
                    </w:rPr>
                    <w:t>Managing challenging behaviour, including de escalation</w:t>
                  </w:r>
                </w:p>
              </w:tc>
            </w:tr>
          </w:tbl>
          <w:p w14:paraId="058E4A7D" w14:textId="77777777" w:rsidR="00D4711D" w:rsidRPr="00BB2894" w:rsidRDefault="00D4711D" w:rsidP="006A550E">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BB2894"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BB2894" w:rsidRDefault="0070480A" w:rsidP="006A550E">
            <w:pPr>
              <w:rPr>
                <w:rFonts w:cs="Arial"/>
                <w:color w:val="auto"/>
                <w:sz w:val="24"/>
                <w:szCs w:val="24"/>
              </w:rPr>
            </w:pPr>
            <w:r w:rsidRPr="00BB2894">
              <w:rPr>
                <w:rFonts w:cs="Arial"/>
                <w:color w:val="auto"/>
                <w:sz w:val="24"/>
                <w:szCs w:val="24"/>
              </w:rPr>
              <w:t>Operational management:</w:t>
            </w:r>
          </w:p>
        </w:tc>
        <w:tc>
          <w:tcPr>
            <w:tcW w:w="8112" w:type="dxa"/>
            <w:shd w:val="clear" w:color="auto" w:fill="auto"/>
          </w:tcPr>
          <w:p w14:paraId="3AC88041"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To manage a peripatetic caseload as specified by the line manager and in accordance with service policies</w:t>
            </w:r>
          </w:p>
          <w:p w14:paraId="38ED155B"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 xml:space="preserve">To provide appropriate, individually tailored support, </w:t>
            </w:r>
            <w:proofErr w:type="gramStart"/>
            <w:r w:rsidRPr="00D472D9">
              <w:rPr>
                <w:rFonts w:ascii="Arial" w:hAnsi="Arial" w:cs="Arial"/>
                <w:b w:val="0"/>
                <w:bCs w:val="0"/>
                <w:color w:val="auto"/>
              </w:rPr>
              <w:t>advice</w:t>
            </w:r>
            <w:proofErr w:type="gramEnd"/>
            <w:r w:rsidRPr="00D472D9">
              <w:rPr>
                <w:rFonts w:ascii="Arial" w:hAnsi="Arial" w:cs="Arial"/>
                <w:b w:val="0"/>
                <w:bCs w:val="0"/>
                <w:color w:val="auto"/>
              </w:rPr>
              <w:t xml:space="preserve"> and early intervention for CYP on caseload. This may include: </w:t>
            </w:r>
          </w:p>
          <w:p w14:paraId="7A59126E" w14:textId="3DB74638"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 xml:space="preserve">Running </w:t>
            </w:r>
            <w:r w:rsidR="00187381" w:rsidRPr="00D472D9">
              <w:rPr>
                <w:rFonts w:ascii="Arial" w:hAnsi="Arial" w:cs="Arial"/>
                <w:b w:val="0"/>
                <w:bCs w:val="0"/>
                <w:color w:val="auto"/>
              </w:rPr>
              <w:t>pa</w:t>
            </w:r>
            <w:r w:rsidR="00187381" w:rsidRPr="00D472D9">
              <w:rPr>
                <w:rFonts w:ascii="Arial" w:hAnsi="Arial" w:cs="Arial"/>
              </w:rPr>
              <w:t>rents’</w:t>
            </w:r>
            <w:r w:rsidRPr="00D472D9">
              <w:rPr>
                <w:rFonts w:ascii="Arial" w:hAnsi="Arial" w:cs="Arial"/>
                <w:b w:val="0"/>
                <w:bCs w:val="0"/>
                <w:color w:val="auto"/>
              </w:rPr>
              <w:t xml:space="preserve"> groups </w:t>
            </w:r>
          </w:p>
          <w:p w14:paraId="46250603"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Modelling interventions and approaches to schools and settings over longer periods of time</w:t>
            </w:r>
          </w:p>
          <w:p w14:paraId="15648B44"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 xml:space="preserve">Coach other practitioners in effective support, including support within the home </w:t>
            </w:r>
          </w:p>
          <w:p w14:paraId="4D3F71F0"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 xml:space="preserve">Observations of functioning and planning intervention groups </w:t>
            </w:r>
          </w:p>
          <w:p w14:paraId="1602F3E9"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 xml:space="preserve">Writing Education, </w:t>
            </w:r>
            <w:proofErr w:type="gramStart"/>
            <w:r w:rsidRPr="00D472D9">
              <w:rPr>
                <w:rFonts w:ascii="Arial" w:hAnsi="Arial" w:cs="Arial"/>
                <w:b w:val="0"/>
                <w:bCs w:val="0"/>
                <w:color w:val="auto"/>
              </w:rPr>
              <w:t>Health</w:t>
            </w:r>
            <w:proofErr w:type="gramEnd"/>
            <w:r w:rsidRPr="00D472D9">
              <w:rPr>
                <w:rFonts w:ascii="Arial" w:hAnsi="Arial" w:cs="Arial"/>
                <w:b w:val="0"/>
                <w:bCs w:val="0"/>
                <w:color w:val="auto"/>
              </w:rPr>
              <w:t xml:space="preserve"> and Care Plan (EHCP) advice (signed off by teacher)</w:t>
            </w:r>
          </w:p>
          <w:p w14:paraId="0A53DE75" w14:textId="130CC15C"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 xml:space="preserve">Direct intervention using </w:t>
            </w:r>
            <w:r w:rsidR="00187381" w:rsidRPr="00D472D9">
              <w:rPr>
                <w:rFonts w:ascii="Arial" w:hAnsi="Arial" w:cs="Arial"/>
                <w:b w:val="0"/>
                <w:bCs w:val="0"/>
                <w:color w:val="auto"/>
              </w:rPr>
              <w:t>evidence-based</w:t>
            </w:r>
            <w:r w:rsidRPr="00D472D9">
              <w:rPr>
                <w:rFonts w:ascii="Arial" w:hAnsi="Arial" w:cs="Arial"/>
                <w:b w:val="0"/>
                <w:bCs w:val="0"/>
                <w:color w:val="auto"/>
              </w:rPr>
              <w:t xml:space="preserve"> approaches</w:t>
            </w:r>
          </w:p>
          <w:p w14:paraId="4E89D371" w14:textId="16F2B768"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 xml:space="preserve">To provide data on children and young people’s progress and outcomes to inform LA data collection and analysis, service development and professional performance </w:t>
            </w:r>
            <w:r w:rsidR="00903072" w:rsidRPr="00D472D9">
              <w:rPr>
                <w:rFonts w:ascii="Arial" w:hAnsi="Arial" w:cs="Arial"/>
                <w:b w:val="0"/>
                <w:bCs w:val="0"/>
                <w:color w:val="auto"/>
              </w:rPr>
              <w:t>management.</w:t>
            </w:r>
            <w:r w:rsidRPr="00D472D9">
              <w:rPr>
                <w:rFonts w:ascii="Arial" w:hAnsi="Arial" w:cs="Arial"/>
                <w:b w:val="0"/>
                <w:bCs w:val="0"/>
                <w:color w:val="auto"/>
              </w:rPr>
              <w:t xml:space="preserve"> </w:t>
            </w:r>
          </w:p>
          <w:p w14:paraId="188184F3"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lastRenderedPageBreak/>
              <w:t>To advise children and young people, parents, and staff on the management and use of specialist equipment as necessary.</w:t>
            </w:r>
          </w:p>
          <w:p w14:paraId="3BD60B29"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 xml:space="preserve">To contribute to Individual Education Plans and specific programmes of work. </w:t>
            </w:r>
          </w:p>
          <w:p w14:paraId="1D76F62B"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To contribute to reports, reviews and re-assessments as required, including writing advice for EHCPs with support of specialist teachers</w:t>
            </w:r>
          </w:p>
          <w:p w14:paraId="77CE9407"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To work as part of a co-operative locality hub team based on a flexible approach to support.</w:t>
            </w:r>
          </w:p>
          <w:p w14:paraId="4B11CA87"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 xml:space="preserve">To effectively monitor, manage and advise schools on appropriate resources. </w:t>
            </w:r>
          </w:p>
          <w:p w14:paraId="04936BCC"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Work within the boundaries and ethos of school/service policies and procedures</w:t>
            </w:r>
          </w:p>
          <w:p w14:paraId="269B20EA" w14:textId="77777777" w:rsidR="00D472D9" w:rsidRPr="00D472D9"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Prioritise and manage own workload within the boundaries of the role, and as advised by professional lead</w:t>
            </w:r>
          </w:p>
          <w:p w14:paraId="3C3CA16C" w14:textId="284A8681" w:rsidR="00E349BA" w:rsidRPr="001977AF" w:rsidRDefault="00D472D9" w:rsidP="005B7761">
            <w:pPr>
              <w:pStyle w:val="ListParagraph"/>
              <w:numPr>
                <w:ilvl w:val="0"/>
                <w:numId w:val="16"/>
              </w:numPr>
              <w:spacing w:after="0" w:line="240" w:lineRule="auto"/>
              <w:ind w:left="345"/>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472D9">
              <w:rPr>
                <w:rFonts w:ascii="Arial" w:hAnsi="Arial" w:cs="Arial"/>
                <w:b w:val="0"/>
                <w:bCs w:val="0"/>
                <w:color w:val="auto"/>
              </w:rPr>
              <w:t>Ensure that all work is planned for maximum efficiency and minimal travel</w:t>
            </w:r>
          </w:p>
        </w:tc>
      </w:tr>
      <w:tr w:rsidR="00D4711D" w:rsidRPr="00BB2894" w14:paraId="7ED8504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706F43D3" w14:textId="77777777" w:rsidR="00D4711D" w:rsidRPr="00BB2894" w:rsidRDefault="0070480A" w:rsidP="006A550E">
            <w:pPr>
              <w:rPr>
                <w:rFonts w:cs="Arial"/>
                <w:sz w:val="24"/>
                <w:szCs w:val="24"/>
              </w:rPr>
            </w:pPr>
            <w:r w:rsidRPr="00BB2894">
              <w:rPr>
                <w:rFonts w:cs="Arial"/>
                <w:sz w:val="24"/>
                <w:szCs w:val="24"/>
              </w:rPr>
              <w:lastRenderedPageBreak/>
              <w:t>Resource management:</w:t>
            </w:r>
          </w:p>
        </w:tc>
        <w:tc>
          <w:tcPr>
            <w:tcW w:w="8112" w:type="dxa"/>
            <w:tcBorders>
              <w:top w:val="none" w:sz="0" w:space="0" w:color="auto"/>
              <w:bottom w:val="none" w:sz="0" w:space="0" w:color="auto"/>
              <w:right w:val="none" w:sz="0" w:space="0" w:color="auto"/>
            </w:tcBorders>
          </w:tcPr>
          <w:p w14:paraId="7789DC60" w14:textId="423BC9B8" w:rsidR="00E349BA" w:rsidRPr="001977AF" w:rsidRDefault="009E78C7" w:rsidP="005B7761">
            <w:pPr>
              <w:pStyle w:val="ListParagraph"/>
              <w:numPr>
                <w:ilvl w:val="0"/>
                <w:numId w:val="16"/>
              </w:numPr>
              <w:spacing w:after="0" w:line="240" w:lineRule="auto"/>
              <w:ind w:left="345"/>
              <w:cnfStyle w:val="000000100000" w:firstRow="0" w:lastRow="0" w:firstColumn="0" w:lastColumn="0" w:oddVBand="0" w:evenVBand="0" w:oddHBand="1" w:evenHBand="0" w:firstRowFirstColumn="0" w:firstRowLastColumn="0" w:lastRowFirstColumn="0" w:lastRowLastColumn="0"/>
              <w:rPr>
                <w:rFonts w:ascii="Arial" w:hAnsi="Arial" w:cs="Arial"/>
              </w:rPr>
            </w:pPr>
            <w:r w:rsidRPr="009E78C7">
              <w:rPr>
                <w:rFonts w:ascii="Arial" w:hAnsi="Arial" w:cs="Arial"/>
              </w:rPr>
              <w:t>Recommend resources and equipment which may benefit the service to the Lead.</w:t>
            </w:r>
          </w:p>
        </w:tc>
      </w:tr>
      <w:tr w:rsidR="00620700" w:rsidRPr="00BB2894" w14:paraId="0CC025F3"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031402CB" w14:textId="4CAAFE23" w:rsidR="00620700" w:rsidRPr="00BB2894" w:rsidRDefault="00620700" w:rsidP="006A550E">
            <w:pPr>
              <w:rPr>
                <w:rFonts w:cs="Arial"/>
                <w:sz w:val="24"/>
                <w:szCs w:val="24"/>
              </w:rPr>
            </w:pPr>
            <w:r>
              <w:rPr>
                <w:rFonts w:cs="Arial"/>
                <w:sz w:val="24"/>
                <w:szCs w:val="24"/>
              </w:rPr>
              <w:t>Partnerships:</w:t>
            </w:r>
          </w:p>
        </w:tc>
        <w:tc>
          <w:tcPr>
            <w:tcW w:w="8112" w:type="dxa"/>
          </w:tcPr>
          <w:p w14:paraId="0E3CF8D4" w14:textId="77777777" w:rsidR="00335F1F" w:rsidRPr="00335F1F" w:rsidRDefault="00335F1F" w:rsidP="005B7761">
            <w:pPr>
              <w:pStyle w:val="ListParagraph"/>
              <w:numPr>
                <w:ilvl w:val="0"/>
                <w:numId w:val="16"/>
              </w:numPr>
              <w:spacing w:after="0" w:line="240" w:lineRule="auto"/>
              <w:ind w:left="345"/>
              <w:cnfStyle w:val="000000000000" w:firstRow="0" w:lastRow="0" w:firstColumn="0" w:lastColumn="0" w:oddVBand="0" w:evenVBand="0" w:oddHBand="0" w:evenHBand="0" w:firstRowFirstColumn="0" w:firstRowLastColumn="0" w:lastRowFirstColumn="0" w:lastRowLastColumn="0"/>
              <w:rPr>
                <w:rFonts w:ascii="Arial" w:hAnsi="Arial" w:cs="Arial"/>
              </w:rPr>
            </w:pPr>
            <w:r w:rsidRPr="00335F1F">
              <w:rPr>
                <w:rFonts w:ascii="Arial" w:hAnsi="Arial" w:cs="Arial"/>
              </w:rPr>
              <w:t>Develop and sustain integrated working and effective relationships with health, statutory and voluntary agencies, and professionals within the broader range of services for children and families to support children and young people, specifically the SEND locality hub</w:t>
            </w:r>
          </w:p>
          <w:p w14:paraId="31BBCD4F" w14:textId="28A338E4" w:rsidR="00620700" w:rsidRPr="001977AF" w:rsidRDefault="00335F1F" w:rsidP="005B7761">
            <w:pPr>
              <w:pStyle w:val="ListParagraph"/>
              <w:numPr>
                <w:ilvl w:val="0"/>
                <w:numId w:val="16"/>
              </w:numPr>
              <w:spacing w:after="0" w:line="240" w:lineRule="auto"/>
              <w:ind w:left="345"/>
              <w:cnfStyle w:val="000000000000" w:firstRow="0" w:lastRow="0" w:firstColumn="0" w:lastColumn="0" w:oddVBand="0" w:evenVBand="0" w:oddHBand="0" w:evenHBand="0" w:firstRowFirstColumn="0" w:firstRowLastColumn="0" w:lastRowFirstColumn="0" w:lastRowLastColumn="0"/>
              <w:rPr>
                <w:rFonts w:ascii="Arial" w:hAnsi="Arial" w:cs="Arial"/>
              </w:rPr>
            </w:pPr>
            <w:r w:rsidRPr="00335F1F">
              <w:rPr>
                <w:rFonts w:ascii="Arial" w:hAnsi="Arial" w:cs="Arial"/>
              </w:rPr>
              <w:t xml:space="preserve">Consult / liaise with other professionals, </w:t>
            </w:r>
            <w:proofErr w:type="gramStart"/>
            <w:r w:rsidRPr="00335F1F">
              <w:rPr>
                <w:rFonts w:ascii="Arial" w:hAnsi="Arial" w:cs="Arial"/>
              </w:rPr>
              <w:t>parents</w:t>
            </w:r>
            <w:proofErr w:type="gramEnd"/>
            <w:r w:rsidRPr="00335F1F">
              <w:rPr>
                <w:rFonts w:ascii="Arial" w:hAnsi="Arial" w:cs="Arial"/>
              </w:rPr>
              <w:t xml:space="preserve"> and </w:t>
            </w:r>
            <w:r w:rsidR="006A550E" w:rsidRPr="00335F1F">
              <w:rPr>
                <w:rFonts w:ascii="Arial" w:hAnsi="Arial" w:cs="Arial"/>
              </w:rPr>
              <w:t>carers to</w:t>
            </w:r>
            <w:r w:rsidRPr="00335F1F">
              <w:rPr>
                <w:rFonts w:ascii="Arial" w:hAnsi="Arial" w:cs="Arial"/>
              </w:rPr>
              <w:t xml:space="preserve"> ensure effective communication / integrated approach to children</w:t>
            </w:r>
          </w:p>
        </w:tc>
      </w:tr>
      <w:tr w:rsidR="003709C0" w:rsidRPr="00BB2894" w14:paraId="54EA1DF2"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5EDE1A06" w14:textId="77777777" w:rsidR="003709C0" w:rsidRPr="00BB2894" w:rsidRDefault="003709C0" w:rsidP="006A550E">
            <w:pPr>
              <w:rPr>
                <w:rFonts w:cs="Arial"/>
                <w:sz w:val="24"/>
                <w:szCs w:val="24"/>
              </w:rPr>
            </w:pPr>
            <w:r w:rsidRPr="00BB2894">
              <w:rPr>
                <w:rFonts w:cs="Arial"/>
                <w:sz w:val="24"/>
                <w:szCs w:val="24"/>
              </w:rPr>
              <w:t>Strategic management:</w:t>
            </w:r>
          </w:p>
        </w:tc>
        <w:tc>
          <w:tcPr>
            <w:tcW w:w="8112" w:type="dxa"/>
          </w:tcPr>
          <w:p w14:paraId="09993099" w14:textId="7CB91FF6" w:rsidR="00E349BA" w:rsidRPr="005B7761" w:rsidRDefault="00D8502A" w:rsidP="005B7761">
            <w:pPr>
              <w:pStyle w:val="ListParagraph"/>
              <w:numPr>
                <w:ilvl w:val="0"/>
                <w:numId w:val="16"/>
              </w:numPr>
              <w:spacing w:after="0" w:line="240" w:lineRule="auto"/>
              <w:ind w:left="345"/>
              <w:cnfStyle w:val="000000100000" w:firstRow="0" w:lastRow="0" w:firstColumn="0" w:lastColumn="0" w:oddVBand="0" w:evenVBand="0" w:oddHBand="1" w:evenHBand="0" w:firstRowFirstColumn="0" w:firstRowLastColumn="0" w:lastRowFirstColumn="0" w:lastRowLastColumn="0"/>
              <w:rPr>
                <w:rFonts w:ascii="Arial" w:hAnsi="Arial" w:cs="Arial"/>
              </w:rPr>
            </w:pPr>
            <w:r w:rsidRPr="00D8502A">
              <w:rPr>
                <w:rFonts w:ascii="Arial" w:hAnsi="Arial" w:cs="Arial"/>
              </w:rPr>
              <w:t>Work within the boundaries and ethos of school/service policies and procedures</w:t>
            </w:r>
          </w:p>
        </w:tc>
      </w:tr>
      <w:tr w:rsidR="00620700" w:rsidRPr="00BB2894" w14:paraId="6F457C88"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0B41CE00" w14:textId="2552BD2E" w:rsidR="00620700" w:rsidRPr="00BB2894" w:rsidRDefault="00620700" w:rsidP="006A550E">
            <w:pPr>
              <w:rPr>
                <w:rFonts w:cs="Arial"/>
                <w:sz w:val="24"/>
                <w:szCs w:val="24"/>
              </w:rPr>
            </w:pPr>
            <w:r>
              <w:rPr>
                <w:rFonts w:cs="Arial"/>
                <w:sz w:val="24"/>
                <w:szCs w:val="24"/>
              </w:rPr>
              <w:t>Communications:</w:t>
            </w:r>
          </w:p>
        </w:tc>
        <w:tc>
          <w:tcPr>
            <w:tcW w:w="8112" w:type="dxa"/>
          </w:tcPr>
          <w:p w14:paraId="4698112C" w14:textId="21C2D24D" w:rsidR="00173143" w:rsidRPr="00173143" w:rsidRDefault="00173143" w:rsidP="005B7761">
            <w:pPr>
              <w:pStyle w:val="ListParagraph"/>
              <w:numPr>
                <w:ilvl w:val="0"/>
                <w:numId w:val="16"/>
              </w:numPr>
              <w:spacing w:after="0" w:line="240" w:lineRule="auto"/>
              <w:ind w:left="345"/>
              <w:cnfStyle w:val="000000000000" w:firstRow="0" w:lastRow="0" w:firstColumn="0" w:lastColumn="0" w:oddVBand="0" w:evenVBand="0" w:oddHBand="0" w:evenHBand="0" w:firstRowFirstColumn="0" w:firstRowLastColumn="0" w:lastRowFirstColumn="0" w:lastRowLastColumn="0"/>
              <w:rPr>
                <w:rFonts w:ascii="Arial" w:hAnsi="Arial" w:cs="Arial"/>
              </w:rPr>
            </w:pPr>
            <w:r w:rsidRPr="00173143">
              <w:rPr>
                <w:rFonts w:ascii="Arial" w:hAnsi="Arial" w:cs="Arial"/>
              </w:rPr>
              <w:t xml:space="preserve">Develop a range of appropriate information / supporting materials (including web-based) to support schools and </w:t>
            </w:r>
            <w:r w:rsidR="006A550E" w:rsidRPr="00173143">
              <w:rPr>
                <w:rFonts w:ascii="Arial" w:hAnsi="Arial" w:cs="Arial"/>
              </w:rPr>
              <w:t>families.</w:t>
            </w:r>
          </w:p>
          <w:p w14:paraId="76888AE5" w14:textId="52D7A963" w:rsidR="00620700" w:rsidRPr="001977AF" w:rsidRDefault="00173143" w:rsidP="005B7761">
            <w:pPr>
              <w:pStyle w:val="ListParagraph"/>
              <w:numPr>
                <w:ilvl w:val="0"/>
                <w:numId w:val="16"/>
              </w:numPr>
              <w:spacing w:after="0" w:line="240" w:lineRule="auto"/>
              <w:ind w:left="345"/>
              <w:cnfStyle w:val="000000000000" w:firstRow="0" w:lastRow="0" w:firstColumn="0" w:lastColumn="0" w:oddVBand="0" w:evenVBand="0" w:oddHBand="0" w:evenHBand="0" w:firstRowFirstColumn="0" w:firstRowLastColumn="0" w:lastRowFirstColumn="0" w:lastRowLastColumn="0"/>
              <w:rPr>
                <w:rFonts w:ascii="Arial" w:hAnsi="Arial" w:cs="Arial"/>
              </w:rPr>
            </w:pPr>
            <w:r w:rsidRPr="00173143">
              <w:rPr>
                <w:rFonts w:ascii="Arial" w:hAnsi="Arial" w:cs="Arial"/>
              </w:rPr>
              <w:t>Use clear, accessible language when communicating.</w:t>
            </w:r>
          </w:p>
        </w:tc>
      </w:tr>
      <w:tr w:rsidR="00620700" w:rsidRPr="00BB2894" w14:paraId="7FB4FFAA"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1D95E713" w14:textId="76426952" w:rsidR="00620700" w:rsidRPr="00BB2894" w:rsidRDefault="00620700" w:rsidP="006A550E">
            <w:pPr>
              <w:rPr>
                <w:rFonts w:cs="Arial"/>
                <w:sz w:val="24"/>
                <w:szCs w:val="24"/>
              </w:rPr>
            </w:pPr>
            <w:r>
              <w:rPr>
                <w:rFonts w:cs="Arial"/>
                <w:sz w:val="24"/>
                <w:szCs w:val="24"/>
              </w:rPr>
              <w:t>Systems and information:</w:t>
            </w:r>
          </w:p>
        </w:tc>
        <w:tc>
          <w:tcPr>
            <w:tcW w:w="8112" w:type="dxa"/>
          </w:tcPr>
          <w:p w14:paraId="50DF3F2C" w14:textId="1470709F" w:rsidR="00725CA2" w:rsidRPr="00725CA2" w:rsidRDefault="00725CA2" w:rsidP="005B7761">
            <w:pPr>
              <w:pStyle w:val="ListParagraph"/>
              <w:numPr>
                <w:ilvl w:val="0"/>
                <w:numId w:val="16"/>
              </w:numPr>
              <w:spacing w:after="0" w:line="240" w:lineRule="auto"/>
              <w:ind w:left="345"/>
              <w:cnfStyle w:val="000000100000" w:firstRow="0" w:lastRow="0" w:firstColumn="0" w:lastColumn="0" w:oddVBand="0" w:evenVBand="0" w:oddHBand="1" w:evenHBand="0" w:firstRowFirstColumn="0" w:firstRowLastColumn="0" w:lastRowFirstColumn="0" w:lastRowLastColumn="0"/>
              <w:rPr>
                <w:rFonts w:ascii="Arial" w:hAnsi="Arial" w:cs="Arial"/>
              </w:rPr>
            </w:pPr>
            <w:r w:rsidRPr="00725CA2">
              <w:rPr>
                <w:rFonts w:ascii="Arial" w:hAnsi="Arial" w:cs="Arial"/>
              </w:rPr>
              <w:t xml:space="preserve">Provide data on children and young people’s progress and outcomes to inform LA data collection and analysis, service development and professional performance </w:t>
            </w:r>
            <w:r w:rsidR="006A550E" w:rsidRPr="00725CA2">
              <w:rPr>
                <w:rFonts w:ascii="Arial" w:hAnsi="Arial" w:cs="Arial"/>
              </w:rPr>
              <w:t>management.</w:t>
            </w:r>
            <w:r w:rsidRPr="00725CA2">
              <w:rPr>
                <w:rFonts w:ascii="Arial" w:hAnsi="Arial" w:cs="Arial"/>
              </w:rPr>
              <w:t xml:space="preserve"> </w:t>
            </w:r>
          </w:p>
          <w:p w14:paraId="1ACE8445" w14:textId="4125A8C2" w:rsidR="00620700" w:rsidRPr="001977AF" w:rsidRDefault="00725CA2" w:rsidP="005B7761">
            <w:pPr>
              <w:pStyle w:val="ListParagraph"/>
              <w:numPr>
                <w:ilvl w:val="0"/>
                <w:numId w:val="16"/>
              </w:numPr>
              <w:spacing w:after="0" w:line="240" w:lineRule="auto"/>
              <w:ind w:left="345"/>
              <w:cnfStyle w:val="000000100000" w:firstRow="0" w:lastRow="0" w:firstColumn="0" w:lastColumn="0" w:oddVBand="0" w:evenVBand="0" w:oddHBand="1" w:evenHBand="0" w:firstRowFirstColumn="0" w:firstRowLastColumn="0" w:lastRowFirstColumn="0" w:lastRowLastColumn="0"/>
              <w:rPr>
                <w:rFonts w:ascii="Arial" w:hAnsi="Arial" w:cs="Arial"/>
              </w:rPr>
            </w:pPr>
            <w:r w:rsidRPr="00725CA2">
              <w:rPr>
                <w:rFonts w:ascii="Arial" w:hAnsi="Arial" w:cs="Arial"/>
              </w:rPr>
              <w:t xml:space="preserve">To keep appropriate and timely records and </w:t>
            </w:r>
            <w:r w:rsidR="005B7761" w:rsidRPr="00725CA2">
              <w:rPr>
                <w:rFonts w:ascii="Arial" w:hAnsi="Arial" w:cs="Arial"/>
              </w:rPr>
              <w:t>case notes</w:t>
            </w:r>
          </w:p>
        </w:tc>
      </w:tr>
      <w:tr w:rsidR="00620700" w:rsidRPr="00BB2894" w14:paraId="119DEB7E"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D9F5F3A" w14:textId="0438E430" w:rsidR="00620700" w:rsidRPr="00BB2894" w:rsidRDefault="00620700" w:rsidP="006A550E">
            <w:pPr>
              <w:rPr>
                <w:rFonts w:cs="Arial"/>
                <w:sz w:val="24"/>
                <w:szCs w:val="24"/>
              </w:rPr>
            </w:pPr>
            <w:r>
              <w:rPr>
                <w:rFonts w:cs="Arial"/>
                <w:sz w:val="24"/>
                <w:szCs w:val="24"/>
              </w:rPr>
              <w:t>Safeguarding:</w:t>
            </w:r>
          </w:p>
        </w:tc>
        <w:tc>
          <w:tcPr>
            <w:tcW w:w="8112" w:type="dxa"/>
          </w:tcPr>
          <w:p w14:paraId="58C5C786" w14:textId="77777777" w:rsidR="00E00799" w:rsidRPr="00E00799" w:rsidRDefault="00E00799" w:rsidP="005B7761">
            <w:pPr>
              <w:pStyle w:val="ListParagraph"/>
              <w:numPr>
                <w:ilvl w:val="0"/>
                <w:numId w:val="16"/>
              </w:numPr>
              <w:spacing w:after="0" w:line="240" w:lineRule="auto"/>
              <w:ind w:left="345"/>
              <w:cnfStyle w:val="000000000000" w:firstRow="0" w:lastRow="0" w:firstColumn="0" w:lastColumn="0" w:oddVBand="0" w:evenVBand="0" w:oddHBand="0" w:evenHBand="0" w:firstRowFirstColumn="0" w:firstRowLastColumn="0" w:lastRowFirstColumn="0" w:lastRowLastColumn="0"/>
              <w:rPr>
                <w:rFonts w:ascii="Arial" w:hAnsi="Arial" w:cs="Arial"/>
              </w:rPr>
            </w:pPr>
            <w:r w:rsidRPr="00E00799">
              <w:rPr>
                <w:rFonts w:ascii="Arial" w:hAnsi="Arial" w:cs="Arial"/>
              </w:rPr>
              <w:t>Ensure appropriate confidentiality in all interactions.</w:t>
            </w:r>
          </w:p>
          <w:p w14:paraId="36844788" w14:textId="77777777" w:rsidR="00E00799" w:rsidRPr="00E00799" w:rsidRDefault="00E00799" w:rsidP="005B7761">
            <w:pPr>
              <w:pStyle w:val="ListParagraph"/>
              <w:numPr>
                <w:ilvl w:val="0"/>
                <w:numId w:val="16"/>
              </w:numPr>
              <w:spacing w:after="0" w:line="240" w:lineRule="auto"/>
              <w:ind w:left="345"/>
              <w:cnfStyle w:val="000000000000" w:firstRow="0" w:lastRow="0" w:firstColumn="0" w:lastColumn="0" w:oddVBand="0" w:evenVBand="0" w:oddHBand="0" w:evenHBand="0" w:firstRowFirstColumn="0" w:firstRowLastColumn="0" w:lastRowFirstColumn="0" w:lastRowLastColumn="0"/>
              <w:rPr>
                <w:rFonts w:ascii="Arial" w:hAnsi="Arial" w:cs="Arial"/>
              </w:rPr>
            </w:pPr>
            <w:r w:rsidRPr="00E00799">
              <w:rPr>
                <w:rFonts w:ascii="Arial" w:hAnsi="Arial" w:cs="Arial"/>
              </w:rPr>
              <w:t xml:space="preserve">Be responsible for promoting and safeguarding the welfare of children and young people that you are responsible for and </w:t>
            </w:r>
            <w:proofErr w:type="gramStart"/>
            <w:r w:rsidRPr="00E00799">
              <w:rPr>
                <w:rFonts w:ascii="Arial" w:hAnsi="Arial" w:cs="Arial"/>
              </w:rPr>
              <w:t>come into contact with</w:t>
            </w:r>
            <w:proofErr w:type="gramEnd"/>
            <w:r w:rsidRPr="00E00799">
              <w:rPr>
                <w:rFonts w:ascii="Arial" w:hAnsi="Arial" w:cs="Arial"/>
              </w:rPr>
              <w:t>.</w:t>
            </w:r>
          </w:p>
          <w:p w14:paraId="0BB8FCCF" w14:textId="77777777" w:rsidR="00E00799" w:rsidRPr="00E00799" w:rsidRDefault="00E00799" w:rsidP="005B7761">
            <w:pPr>
              <w:pStyle w:val="ListParagraph"/>
              <w:numPr>
                <w:ilvl w:val="0"/>
                <w:numId w:val="16"/>
              </w:numPr>
              <w:spacing w:after="0" w:line="240" w:lineRule="auto"/>
              <w:ind w:left="345"/>
              <w:cnfStyle w:val="000000000000" w:firstRow="0" w:lastRow="0" w:firstColumn="0" w:lastColumn="0" w:oddVBand="0" w:evenVBand="0" w:oddHBand="0" w:evenHBand="0" w:firstRowFirstColumn="0" w:firstRowLastColumn="0" w:lastRowFirstColumn="0" w:lastRowLastColumn="0"/>
              <w:rPr>
                <w:rFonts w:ascii="Arial" w:hAnsi="Arial" w:cs="Arial"/>
              </w:rPr>
            </w:pPr>
            <w:r w:rsidRPr="00E00799">
              <w:rPr>
                <w:rFonts w:ascii="Arial" w:hAnsi="Arial" w:cs="Arial"/>
              </w:rPr>
              <w:t>Involve learners when taking actions that concern them.</w:t>
            </w:r>
          </w:p>
          <w:p w14:paraId="52C740DA" w14:textId="38CF463C" w:rsidR="00E00799" w:rsidRPr="00E00799" w:rsidRDefault="00E00799" w:rsidP="005B7761">
            <w:pPr>
              <w:pStyle w:val="ListParagraph"/>
              <w:numPr>
                <w:ilvl w:val="0"/>
                <w:numId w:val="16"/>
              </w:numPr>
              <w:spacing w:after="0" w:line="240" w:lineRule="auto"/>
              <w:ind w:left="345"/>
              <w:cnfStyle w:val="000000000000" w:firstRow="0" w:lastRow="0" w:firstColumn="0" w:lastColumn="0" w:oddVBand="0" w:evenVBand="0" w:oddHBand="0" w:evenHBand="0" w:firstRowFirstColumn="0" w:firstRowLastColumn="0" w:lastRowFirstColumn="0" w:lastRowLastColumn="0"/>
              <w:rPr>
                <w:rFonts w:ascii="Arial" w:hAnsi="Arial" w:cs="Arial"/>
              </w:rPr>
            </w:pPr>
            <w:r w:rsidRPr="00E00799">
              <w:rPr>
                <w:rFonts w:ascii="Arial" w:hAnsi="Arial" w:cs="Arial"/>
              </w:rPr>
              <w:t xml:space="preserve">Communicate, record and report actions and outcomes using the most appropriate format </w:t>
            </w:r>
            <w:r w:rsidR="006A550E" w:rsidRPr="00E00799">
              <w:rPr>
                <w:rFonts w:ascii="Arial" w:hAnsi="Arial" w:cs="Arial"/>
              </w:rPr>
              <w:t>e.g.,</w:t>
            </w:r>
            <w:r w:rsidRPr="00E00799">
              <w:rPr>
                <w:rFonts w:ascii="Arial" w:hAnsi="Arial" w:cs="Arial"/>
              </w:rPr>
              <w:t xml:space="preserve"> service recording forms (ROSI).</w:t>
            </w:r>
          </w:p>
          <w:p w14:paraId="2615139B" w14:textId="410FD91E" w:rsidR="00620700" w:rsidRPr="001977AF" w:rsidRDefault="00E00799" w:rsidP="005B7761">
            <w:pPr>
              <w:pStyle w:val="ListParagraph"/>
              <w:numPr>
                <w:ilvl w:val="0"/>
                <w:numId w:val="16"/>
              </w:numPr>
              <w:spacing w:after="0" w:line="240" w:lineRule="auto"/>
              <w:ind w:left="345"/>
              <w:cnfStyle w:val="000000000000" w:firstRow="0" w:lastRow="0" w:firstColumn="0" w:lastColumn="0" w:oddVBand="0" w:evenVBand="0" w:oddHBand="0" w:evenHBand="0" w:firstRowFirstColumn="0" w:firstRowLastColumn="0" w:lastRowFirstColumn="0" w:lastRowLastColumn="0"/>
              <w:rPr>
                <w:rFonts w:ascii="Arial" w:hAnsi="Arial" w:cs="Arial"/>
              </w:rPr>
            </w:pPr>
            <w:r w:rsidRPr="00E00799">
              <w:rPr>
                <w:rFonts w:ascii="Arial" w:hAnsi="Arial" w:cs="Arial"/>
              </w:rPr>
              <w:t>Ensure that information sharing protocols for children and young people, and their families, as set out in the General Framework for Information Sharing in North Yorkshire (2005) are adhered to.</w:t>
            </w:r>
          </w:p>
        </w:tc>
      </w:tr>
    </w:tbl>
    <w:p w14:paraId="71C36F39" w14:textId="77777777" w:rsidR="005B7761" w:rsidRPr="00BB2894" w:rsidRDefault="005B7761"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360"/>
        <w:gridCol w:w="3119"/>
      </w:tblGrid>
      <w:tr w:rsidR="00BD009D" w:rsidRPr="00BB2894" w14:paraId="0136ECD1" w14:textId="77777777" w:rsidTr="00E349B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12" w:type="pct"/>
            <w:vAlign w:val="center"/>
          </w:tcPr>
          <w:p w14:paraId="3F5E07D5" w14:textId="26771259" w:rsidR="00BD009D" w:rsidRPr="00BB2894" w:rsidRDefault="00BD009D" w:rsidP="00BD009D">
            <w:pPr>
              <w:rPr>
                <w:rFonts w:cs="Arial"/>
                <w:color w:val="44546A" w:themeColor="text2"/>
                <w:sz w:val="32"/>
                <w:szCs w:val="32"/>
              </w:rPr>
            </w:pPr>
            <w:r w:rsidRPr="00BB2894">
              <w:rPr>
                <w:rFonts w:cs="Arial"/>
                <w:sz w:val="24"/>
                <w:szCs w:val="24"/>
              </w:rPr>
              <w:br w:type="page"/>
              <w:t>Person Specification:</w:t>
            </w:r>
          </w:p>
        </w:tc>
        <w:tc>
          <w:tcPr>
            <w:tcW w:w="1488" w:type="pct"/>
          </w:tcPr>
          <w:p w14:paraId="155F39BE" w14:textId="77777777" w:rsidR="00BD009D" w:rsidRPr="00BB2894" w:rsidRDefault="00BD009D" w:rsidP="00BD009D">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BD009D" w:rsidRPr="00BB2894" w14:paraId="0AEEFD39" w14:textId="77777777" w:rsidTr="00E349B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12" w:type="pct"/>
            <w:shd w:val="clear" w:color="auto" w:fill="FFFFFF" w:themeFill="background1"/>
          </w:tcPr>
          <w:p w14:paraId="3327C9A5" w14:textId="5D1FA274" w:rsidR="00BD009D" w:rsidRPr="00BB2894" w:rsidRDefault="00BD009D" w:rsidP="00BD009D">
            <w:pPr>
              <w:rPr>
                <w:rFonts w:cs="Arial"/>
                <w:sz w:val="24"/>
                <w:szCs w:val="24"/>
              </w:rPr>
            </w:pPr>
            <w:r w:rsidRPr="00BB2894">
              <w:rPr>
                <w:rFonts w:cs="Arial"/>
                <w:sz w:val="24"/>
                <w:szCs w:val="24"/>
              </w:rPr>
              <w:t>Essential</w:t>
            </w:r>
          </w:p>
        </w:tc>
        <w:tc>
          <w:tcPr>
            <w:tcW w:w="1488" w:type="pct"/>
            <w:shd w:val="clear" w:color="auto" w:fill="D5BFAC" w:themeFill="accent3" w:themeFillTint="66"/>
          </w:tcPr>
          <w:p w14:paraId="186F8FDE" w14:textId="499C41A1" w:rsidR="00BD009D" w:rsidRPr="00BB2894" w:rsidRDefault="00BD009D" w:rsidP="00BD009D">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BB2894">
              <w:rPr>
                <w:rFonts w:cs="Arial"/>
                <w:b/>
                <w:sz w:val="24"/>
                <w:szCs w:val="24"/>
              </w:rPr>
              <w:t>Desirable</w:t>
            </w:r>
          </w:p>
        </w:tc>
      </w:tr>
      <w:tr w:rsidR="00BD009D" w:rsidRPr="00BB2894" w14:paraId="62B74F65" w14:textId="77777777" w:rsidTr="00E349BA">
        <w:trPr>
          <w:trHeight w:val="814"/>
        </w:trPr>
        <w:tc>
          <w:tcPr>
            <w:cnfStyle w:val="001000000000" w:firstRow="0" w:lastRow="0" w:firstColumn="1" w:lastColumn="0" w:oddVBand="0" w:evenVBand="0" w:oddHBand="0" w:evenHBand="0" w:firstRowFirstColumn="0" w:firstRowLastColumn="0" w:lastRowFirstColumn="0" w:lastRowLastColumn="0"/>
            <w:tcW w:w="3512" w:type="pct"/>
            <w:shd w:val="clear" w:color="auto" w:fill="FFFFFF" w:themeFill="background1"/>
          </w:tcPr>
          <w:p w14:paraId="1C4D37CF" w14:textId="77777777" w:rsidR="00BD009D" w:rsidRPr="00BB2894" w:rsidRDefault="00BD009D" w:rsidP="00BD009D">
            <w:pPr>
              <w:rPr>
                <w:rFonts w:cs="Arial"/>
                <w:sz w:val="24"/>
                <w:szCs w:val="24"/>
              </w:rPr>
            </w:pPr>
            <w:r w:rsidRPr="00BB2894">
              <w:rPr>
                <w:rFonts w:cs="Arial"/>
                <w:sz w:val="24"/>
                <w:szCs w:val="24"/>
              </w:rPr>
              <w:t>Knowledge and Experience</w:t>
            </w:r>
          </w:p>
          <w:p w14:paraId="748368BC" w14:textId="77777777" w:rsidR="00211935" w:rsidRPr="00211935" w:rsidRDefault="00211935" w:rsidP="00211935">
            <w:pPr>
              <w:pStyle w:val="ListParagraph"/>
              <w:numPr>
                <w:ilvl w:val="0"/>
                <w:numId w:val="5"/>
              </w:numPr>
              <w:spacing w:after="0" w:line="240" w:lineRule="auto"/>
              <w:rPr>
                <w:rFonts w:ascii="Arial" w:hAnsi="Arial" w:cs="Arial"/>
                <w:b w:val="0"/>
                <w:bCs w:val="0"/>
              </w:rPr>
            </w:pPr>
            <w:r w:rsidRPr="00211935">
              <w:rPr>
                <w:rFonts w:ascii="Arial" w:hAnsi="Arial" w:cs="Arial"/>
                <w:b w:val="0"/>
                <w:bCs w:val="0"/>
              </w:rPr>
              <w:t>Up to date knowledge of SEMH and the impact of this on CYP’s development in all areas, and how this may manifest in school and home</w:t>
            </w:r>
          </w:p>
          <w:p w14:paraId="7055F193" w14:textId="77777777" w:rsidR="00211935" w:rsidRPr="00211935" w:rsidRDefault="00211935" w:rsidP="00211935">
            <w:pPr>
              <w:pStyle w:val="ListParagraph"/>
              <w:numPr>
                <w:ilvl w:val="0"/>
                <w:numId w:val="5"/>
              </w:numPr>
              <w:spacing w:after="0" w:line="240" w:lineRule="auto"/>
              <w:rPr>
                <w:rFonts w:ascii="Arial" w:hAnsi="Arial" w:cs="Arial"/>
                <w:b w:val="0"/>
                <w:bCs w:val="0"/>
              </w:rPr>
            </w:pPr>
            <w:r w:rsidRPr="00211935">
              <w:rPr>
                <w:rFonts w:ascii="Arial" w:hAnsi="Arial" w:cs="Arial"/>
                <w:b w:val="0"/>
                <w:bCs w:val="0"/>
              </w:rPr>
              <w:t>Up to date knowledge of issues in the field of SEMH</w:t>
            </w:r>
          </w:p>
          <w:p w14:paraId="2C218938" w14:textId="77777777" w:rsidR="00211935" w:rsidRPr="00211935" w:rsidRDefault="00211935" w:rsidP="00211935">
            <w:pPr>
              <w:pStyle w:val="ListParagraph"/>
              <w:numPr>
                <w:ilvl w:val="0"/>
                <w:numId w:val="5"/>
              </w:numPr>
              <w:spacing w:after="0" w:line="240" w:lineRule="auto"/>
              <w:rPr>
                <w:rFonts w:ascii="Arial" w:hAnsi="Arial" w:cs="Arial"/>
                <w:b w:val="0"/>
                <w:bCs w:val="0"/>
              </w:rPr>
            </w:pPr>
            <w:r w:rsidRPr="00211935">
              <w:rPr>
                <w:rFonts w:ascii="Arial" w:hAnsi="Arial" w:cs="Arial"/>
                <w:b w:val="0"/>
                <w:bCs w:val="0"/>
              </w:rPr>
              <w:lastRenderedPageBreak/>
              <w:t>Knowledge of Early Years / Pre-School initiatives</w:t>
            </w:r>
          </w:p>
          <w:p w14:paraId="1D99E3B7" w14:textId="77777777" w:rsidR="00211935" w:rsidRPr="00211935" w:rsidRDefault="00211935" w:rsidP="00211935">
            <w:pPr>
              <w:pStyle w:val="ListParagraph"/>
              <w:numPr>
                <w:ilvl w:val="0"/>
                <w:numId w:val="5"/>
              </w:numPr>
              <w:spacing w:after="0" w:line="240" w:lineRule="auto"/>
              <w:rPr>
                <w:rFonts w:ascii="Arial" w:hAnsi="Arial" w:cs="Arial"/>
                <w:b w:val="0"/>
                <w:bCs w:val="0"/>
              </w:rPr>
            </w:pPr>
            <w:r w:rsidRPr="00211935">
              <w:rPr>
                <w:rFonts w:ascii="Arial" w:hAnsi="Arial" w:cs="Arial"/>
                <w:b w:val="0"/>
                <w:bCs w:val="0"/>
              </w:rPr>
              <w:t>Knowledge of Statutory Assessment procedures/Code of Practice</w:t>
            </w:r>
          </w:p>
          <w:p w14:paraId="29F26CE5" w14:textId="77777777" w:rsidR="00BD009D" w:rsidRPr="00211935" w:rsidRDefault="00211935" w:rsidP="00211935">
            <w:pPr>
              <w:pStyle w:val="ListParagraph"/>
              <w:numPr>
                <w:ilvl w:val="0"/>
                <w:numId w:val="5"/>
              </w:numPr>
              <w:spacing w:after="0" w:line="240" w:lineRule="auto"/>
              <w:rPr>
                <w:rFonts w:ascii="Arial" w:hAnsi="Arial" w:cs="Arial"/>
                <w:b w:val="0"/>
                <w:bCs w:val="0"/>
              </w:rPr>
            </w:pPr>
            <w:r w:rsidRPr="00211935">
              <w:rPr>
                <w:rFonts w:ascii="Arial" w:hAnsi="Arial" w:cs="Arial"/>
                <w:b w:val="0"/>
                <w:bCs w:val="0"/>
              </w:rPr>
              <w:t>Knowledge of mainstream School curriculum</w:t>
            </w:r>
          </w:p>
          <w:p w14:paraId="03F330EB" w14:textId="77777777" w:rsidR="00204DD8" w:rsidRPr="00204DD8" w:rsidRDefault="00204DD8" w:rsidP="00204DD8">
            <w:pPr>
              <w:pStyle w:val="ListParagraph"/>
              <w:numPr>
                <w:ilvl w:val="0"/>
                <w:numId w:val="5"/>
              </w:numPr>
              <w:spacing w:after="0" w:line="240" w:lineRule="auto"/>
              <w:rPr>
                <w:rFonts w:ascii="Arial" w:hAnsi="Arial" w:cs="Arial"/>
                <w:b w:val="0"/>
                <w:bCs w:val="0"/>
              </w:rPr>
            </w:pPr>
            <w:r w:rsidRPr="00204DD8">
              <w:rPr>
                <w:rFonts w:ascii="Arial" w:hAnsi="Arial" w:cs="Arial"/>
                <w:b w:val="0"/>
                <w:bCs w:val="0"/>
              </w:rPr>
              <w:t>Can demonstrate experience of working with pupils with needs</w:t>
            </w:r>
          </w:p>
          <w:p w14:paraId="23A854DB" w14:textId="77777777" w:rsidR="00204DD8" w:rsidRPr="00204DD8" w:rsidRDefault="00204DD8" w:rsidP="00204DD8">
            <w:pPr>
              <w:pStyle w:val="ListParagraph"/>
              <w:numPr>
                <w:ilvl w:val="0"/>
                <w:numId w:val="5"/>
              </w:numPr>
              <w:spacing w:after="0" w:line="240" w:lineRule="auto"/>
              <w:rPr>
                <w:rFonts w:ascii="Arial" w:hAnsi="Arial" w:cs="Arial"/>
                <w:b w:val="0"/>
                <w:bCs w:val="0"/>
              </w:rPr>
            </w:pPr>
            <w:r w:rsidRPr="00204DD8">
              <w:rPr>
                <w:rFonts w:ascii="Arial" w:hAnsi="Arial" w:cs="Arial"/>
                <w:b w:val="0"/>
                <w:bCs w:val="0"/>
              </w:rPr>
              <w:t xml:space="preserve">Can demonstrate experience of working with families of SEMH children and young people </w:t>
            </w:r>
          </w:p>
          <w:p w14:paraId="0BCC12DA" w14:textId="77777777" w:rsidR="00204DD8" w:rsidRPr="00204DD8" w:rsidRDefault="00204DD8" w:rsidP="00204DD8">
            <w:pPr>
              <w:pStyle w:val="ListParagraph"/>
              <w:numPr>
                <w:ilvl w:val="0"/>
                <w:numId w:val="5"/>
              </w:numPr>
              <w:spacing w:after="0" w:line="240" w:lineRule="auto"/>
              <w:rPr>
                <w:rFonts w:ascii="Arial" w:hAnsi="Arial" w:cs="Arial"/>
                <w:b w:val="0"/>
                <w:bCs w:val="0"/>
              </w:rPr>
            </w:pPr>
            <w:r w:rsidRPr="00204DD8">
              <w:rPr>
                <w:rFonts w:ascii="Arial" w:hAnsi="Arial" w:cs="Arial"/>
                <w:b w:val="0"/>
                <w:bCs w:val="0"/>
              </w:rPr>
              <w:t>Can demonstrate recent experience as a peripatetic Teaching Assistant or Support Practitioner</w:t>
            </w:r>
          </w:p>
          <w:p w14:paraId="634EAD98" w14:textId="2EFBFF00" w:rsidR="00211935" w:rsidRPr="00BB2894" w:rsidRDefault="00204DD8" w:rsidP="00204DD8">
            <w:pPr>
              <w:pStyle w:val="ListParagraph"/>
              <w:numPr>
                <w:ilvl w:val="0"/>
                <w:numId w:val="5"/>
              </w:numPr>
              <w:spacing w:after="0" w:line="240" w:lineRule="auto"/>
              <w:rPr>
                <w:rFonts w:ascii="Arial" w:hAnsi="Arial" w:cs="Arial"/>
                <w:b w:val="0"/>
                <w:bCs w:val="0"/>
              </w:rPr>
            </w:pPr>
            <w:r w:rsidRPr="00204DD8">
              <w:rPr>
                <w:rFonts w:ascii="Arial" w:hAnsi="Arial" w:cs="Arial"/>
                <w:b w:val="0"/>
                <w:bCs w:val="0"/>
              </w:rPr>
              <w:t>Experience of working within educational settings</w:t>
            </w:r>
          </w:p>
        </w:tc>
        <w:tc>
          <w:tcPr>
            <w:tcW w:w="1488" w:type="pct"/>
            <w:tcBorders>
              <w:top w:val="single" w:sz="8" w:space="0" w:color="866243" w:themeColor="accent3"/>
            </w:tcBorders>
            <w:shd w:val="clear" w:color="auto" w:fill="D5BFAC" w:themeFill="accent3" w:themeFillTint="66"/>
          </w:tcPr>
          <w:p w14:paraId="596AAEBF" w14:textId="77777777" w:rsidR="00BD009D" w:rsidRDefault="00BD009D" w:rsidP="00BD009D">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p w14:paraId="2FD2FB24" w14:textId="77777777" w:rsidR="004844D8" w:rsidRPr="004844D8" w:rsidRDefault="004844D8" w:rsidP="00F85095">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844D8">
              <w:rPr>
                <w:rFonts w:ascii="Arial" w:hAnsi="Arial" w:cs="Arial"/>
              </w:rPr>
              <w:t>Experience of working with children and young people 0-25</w:t>
            </w:r>
          </w:p>
          <w:p w14:paraId="5C667C31" w14:textId="49AA92EA" w:rsidR="00BD009D" w:rsidRPr="00BB2894" w:rsidRDefault="00BD009D" w:rsidP="004844D8">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009D" w:rsidRPr="00BB2894" w14:paraId="626866A8" w14:textId="77777777" w:rsidTr="00E349B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12" w:type="pct"/>
          </w:tcPr>
          <w:p w14:paraId="23B8F49B" w14:textId="77777777" w:rsidR="00BD009D" w:rsidRPr="00BB2894" w:rsidRDefault="00BD009D" w:rsidP="00BD009D">
            <w:pPr>
              <w:rPr>
                <w:rFonts w:cs="Arial"/>
                <w:sz w:val="24"/>
                <w:szCs w:val="24"/>
              </w:rPr>
            </w:pPr>
            <w:r w:rsidRPr="00BB2894">
              <w:rPr>
                <w:rFonts w:cs="Arial"/>
                <w:sz w:val="24"/>
                <w:szCs w:val="24"/>
              </w:rPr>
              <w:lastRenderedPageBreak/>
              <w:t>Occupational Skills</w:t>
            </w:r>
          </w:p>
          <w:p w14:paraId="29CE27D3" w14:textId="77777777" w:rsidR="008D21A4" w:rsidRPr="008D21A4" w:rsidRDefault="008D21A4" w:rsidP="008D21A4">
            <w:pPr>
              <w:pStyle w:val="ListParagraph"/>
              <w:numPr>
                <w:ilvl w:val="0"/>
                <w:numId w:val="5"/>
              </w:numPr>
              <w:spacing w:after="0" w:line="240" w:lineRule="auto"/>
              <w:rPr>
                <w:rFonts w:ascii="Arial" w:hAnsi="Arial" w:cs="Arial"/>
                <w:b w:val="0"/>
                <w:bCs w:val="0"/>
              </w:rPr>
            </w:pPr>
            <w:r w:rsidRPr="008D21A4">
              <w:rPr>
                <w:rFonts w:ascii="Arial" w:hAnsi="Arial" w:cs="Arial"/>
                <w:b w:val="0"/>
                <w:bCs w:val="0"/>
              </w:rPr>
              <w:t>Excellent verbal &amp; written skills</w:t>
            </w:r>
          </w:p>
          <w:p w14:paraId="64DA81C6" w14:textId="77777777" w:rsidR="008D21A4" w:rsidRPr="008D21A4" w:rsidRDefault="008D21A4" w:rsidP="008D21A4">
            <w:pPr>
              <w:pStyle w:val="ListParagraph"/>
              <w:numPr>
                <w:ilvl w:val="0"/>
                <w:numId w:val="5"/>
              </w:numPr>
              <w:spacing w:after="0" w:line="240" w:lineRule="auto"/>
              <w:rPr>
                <w:rFonts w:ascii="Arial" w:hAnsi="Arial" w:cs="Arial"/>
                <w:b w:val="0"/>
                <w:bCs w:val="0"/>
              </w:rPr>
            </w:pPr>
            <w:r w:rsidRPr="008D21A4">
              <w:rPr>
                <w:rFonts w:ascii="Arial" w:hAnsi="Arial" w:cs="Arial"/>
                <w:b w:val="0"/>
                <w:bCs w:val="0"/>
              </w:rPr>
              <w:t>Excellent interpersonal &amp; communication skills</w:t>
            </w:r>
          </w:p>
          <w:p w14:paraId="2DB164A5" w14:textId="77777777" w:rsidR="008D21A4" w:rsidRPr="008D21A4" w:rsidRDefault="008D21A4" w:rsidP="008D21A4">
            <w:pPr>
              <w:pStyle w:val="ListParagraph"/>
              <w:numPr>
                <w:ilvl w:val="0"/>
                <w:numId w:val="5"/>
              </w:numPr>
              <w:spacing w:after="0" w:line="240" w:lineRule="auto"/>
              <w:rPr>
                <w:rFonts w:ascii="Arial" w:hAnsi="Arial" w:cs="Arial"/>
                <w:b w:val="0"/>
                <w:bCs w:val="0"/>
              </w:rPr>
            </w:pPr>
            <w:r w:rsidRPr="008D21A4">
              <w:rPr>
                <w:rFonts w:ascii="Arial" w:hAnsi="Arial" w:cs="Arial"/>
                <w:b w:val="0"/>
                <w:bCs w:val="0"/>
              </w:rPr>
              <w:t>Excellent personal and time management skills</w:t>
            </w:r>
          </w:p>
          <w:p w14:paraId="096ECE02" w14:textId="77777777" w:rsidR="008D21A4" w:rsidRPr="008D21A4" w:rsidRDefault="008D21A4" w:rsidP="008D21A4">
            <w:pPr>
              <w:pStyle w:val="ListParagraph"/>
              <w:numPr>
                <w:ilvl w:val="0"/>
                <w:numId w:val="5"/>
              </w:numPr>
              <w:spacing w:after="0" w:line="240" w:lineRule="auto"/>
              <w:rPr>
                <w:rFonts w:ascii="Arial" w:hAnsi="Arial" w:cs="Arial"/>
                <w:b w:val="0"/>
                <w:bCs w:val="0"/>
              </w:rPr>
            </w:pPr>
            <w:r w:rsidRPr="008D21A4">
              <w:rPr>
                <w:rFonts w:ascii="Arial" w:hAnsi="Arial" w:cs="Arial"/>
                <w:b w:val="0"/>
                <w:bCs w:val="0"/>
              </w:rPr>
              <w:t>Skilled in delivering in service training</w:t>
            </w:r>
          </w:p>
          <w:p w14:paraId="7AE1E1D0" w14:textId="77777777" w:rsidR="008D21A4" w:rsidRPr="008D21A4" w:rsidRDefault="008D21A4" w:rsidP="008D21A4">
            <w:pPr>
              <w:pStyle w:val="ListParagraph"/>
              <w:numPr>
                <w:ilvl w:val="0"/>
                <w:numId w:val="5"/>
              </w:numPr>
              <w:spacing w:after="0" w:line="240" w:lineRule="auto"/>
              <w:rPr>
                <w:rFonts w:ascii="Arial" w:hAnsi="Arial" w:cs="Arial"/>
                <w:b w:val="0"/>
                <w:bCs w:val="0"/>
              </w:rPr>
            </w:pPr>
            <w:r w:rsidRPr="008D21A4">
              <w:rPr>
                <w:rFonts w:ascii="Arial" w:hAnsi="Arial" w:cs="Arial"/>
                <w:b w:val="0"/>
                <w:bCs w:val="0"/>
              </w:rPr>
              <w:t>Excellent ICT skills</w:t>
            </w:r>
          </w:p>
          <w:p w14:paraId="46A0E684" w14:textId="77777777" w:rsidR="008D21A4" w:rsidRPr="008D21A4" w:rsidRDefault="008D21A4" w:rsidP="008D21A4">
            <w:pPr>
              <w:pStyle w:val="ListParagraph"/>
              <w:numPr>
                <w:ilvl w:val="0"/>
                <w:numId w:val="5"/>
              </w:numPr>
              <w:spacing w:after="0" w:line="240" w:lineRule="auto"/>
              <w:rPr>
                <w:rFonts w:ascii="Arial" w:hAnsi="Arial" w:cs="Arial"/>
                <w:b w:val="0"/>
                <w:bCs w:val="0"/>
              </w:rPr>
            </w:pPr>
            <w:r w:rsidRPr="008D21A4">
              <w:rPr>
                <w:rFonts w:ascii="Arial" w:hAnsi="Arial" w:cs="Arial"/>
                <w:b w:val="0"/>
                <w:bCs w:val="0"/>
              </w:rPr>
              <w:t>Ability to work collaboratively with others</w:t>
            </w:r>
          </w:p>
          <w:p w14:paraId="25B83CD5" w14:textId="77777777" w:rsidR="008D21A4" w:rsidRPr="008D21A4" w:rsidRDefault="008D21A4" w:rsidP="008D21A4">
            <w:pPr>
              <w:pStyle w:val="ListParagraph"/>
              <w:numPr>
                <w:ilvl w:val="0"/>
                <w:numId w:val="5"/>
              </w:numPr>
              <w:spacing w:after="0" w:line="240" w:lineRule="auto"/>
              <w:rPr>
                <w:rFonts w:ascii="Arial" w:hAnsi="Arial" w:cs="Arial"/>
                <w:b w:val="0"/>
                <w:bCs w:val="0"/>
              </w:rPr>
            </w:pPr>
            <w:r w:rsidRPr="008D21A4">
              <w:rPr>
                <w:rFonts w:ascii="Arial" w:hAnsi="Arial" w:cs="Arial"/>
                <w:b w:val="0"/>
                <w:bCs w:val="0"/>
              </w:rPr>
              <w:t>Excellent recording and report writing skills</w:t>
            </w:r>
          </w:p>
          <w:p w14:paraId="280279EB" w14:textId="77777777" w:rsidR="008D21A4" w:rsidRPr="008D21A4" w:rsidRDefault="008D21A4" w:rsidP="008D21A4">
            <w:pPr>
              <w:pStyle w:val="ListParagraph"/>
              <w:numPr>
                <w:ilvl w:val="0"/>
                <w:numId w:val="5"/>
              </w:numPr>
              <w:spacing w:after="0" w:line="240" w:lineRule="auto"/>
              <w:rPr>
                <w:rFonts w:ascii="Arial" w:hAnsi="Arial" w:cs="Arial"/>
                <w:b w:val="0"/>
                <w:bCs w:val="0"/>
              </w:rPr>
            </w:pPr>
            <w:r w:rsidRPr="008D21A4">
              <w:rPr>
                <w:rFonts w:ascii="Arial" w:hAnsi="Arial" w:cs="Arial"/>
                <w:b w:val="0"/>
                <w:bCs w:val="0"/>
              </w:rPr>
              <w:t>Excellent assessment skills and target setting</w:t>
            </w:r>
          </w:p>
          <w:p w14:paraId="020BEB3D" w14:textId="77777777" w:rsidR="008D21A4" w:rsidRPr="008D21A4" w:rsidRDefault="008D21A4" w:rsidP="008D21A4">
            <w:pPr>
              <w:pStyle w:val="ListParagraph"/>
              <w:numPr>
                <w:ilvl w:val="0"/>
                <w:numId w:val="5"/>
              </w:numPr>
              <w:spacing w:after="0" w:line="240" w:lineRule="auto"/>
              <w:rPr>
                <w:rFonts w:ascii="Arial" w:hAnsi="Arial" w:cs="Arial"/>
                <w:b w:val="0"/>
                <w:bCs w:val="0"/>
              </w:rPr>
            </w:pPr>
            <w:r w:rsidRPr="008D21A4">
              <w:rPr>
                <w:rFonts w:ascii="Arial" w:hAnsi="Arial" w:cs="Arial"/>
                <w:b w:val="0"/>
                <w:bCs w:val="0"/>
              </w:rPr>
              <w:t xml:space="preserve">Ability to devise appropriate teaching materials to support a given intervention </w:t>
            </w:r>
          </w:p>
          <w:p w14:paraId="77BBCFDB" w14:textId="1E4C45D9" w:rsidR="00BD009D" w:rsidRPr="00BB2894" w:rsidRDefault="008D21A4" w:rsidP="008D21A4">
            <w:pPr>
              <w:pStyle w:val="ListParagraph"/>
              <w:numPr>
                <w:ilvl w:val="0"/>
                <w:numId w:val="5"/>
              </w:numPr>
              <w:spacing w:after="0" w:line="240" w:lineRule="auto"/>
              <w:rPr>
                <w:rFonts w:ascii="Arial" w:hAnsi="Arial" w:cs="Arial"/>
                <w:b w:val="0"/>
                <w:bCs w:val="0"/>
              </w:rPr>
            </w:pPr>
            <w:r w:rsidRPr="008D21A4">
              <w:rPr>
                <w:rFonts w:ascii="Arial" w:hAnsi="Arial" w:cs="Arial"/>
                <w:b w:val="0"/>
                <w:bCs w:val="0"/>
              </w:rPr>
              <w:t>Literacy and numeracy skills to minimum level 2.</w:t>
            </w:r>
          </w:p>
        </w:tc>
        <w:tc>
          <w:tcPr>
            <w:tcW w:w="1488" w:type="pct"/>
            <w:shd w:val="clear" w:color="auto" w:fill="D5BFAC" w:themeFill="accent3" w:themeFillTint="66"/>
          </w:tcPr>
          <w:p w14:paraId="750BAC49" w14:textId="77777777" w:rsidR="00BD009D" w:rsidRPr="009A5380" w:rsidRDefault="00BD009D" w:rsidP="00BD009D">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4856C9CF" w14:textId="77777777" w:rsidR="00D342C2" w:rsidRPr="00D342C2" w:rsidRDefault="00D342C2" w:rsidP="00F85095">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342C2">
              <w:rPr>
                <w:rFonts w:ascii="Arial" w:hAnsi="Arial" w:cs="Arial"/>
              </w:rPr>
              <w:t>Ability to deliver in service training</w:t>
            </w:r>
          </w:p>
          <w:p w14:paraId="7B22000A" w14:textId="77777777" w:rsidR="00BD009D" w:rsidRPr="00BD1A36" w:rsidRDefault="00BD009D" w:rsidP="00BD009D">
            <w:pPr>
              <w:cnfStyle w:val="000000100000" w:firstRow="0" w:lastRow="0" w:firstColumn="0" w:lastColumn="0" w:oddVBand="0" w:evenVBand="0" w:oddHBand="1" w:evenHBand="0" w:firstRowFirstColumn="0" w:firstRowLastColumn="0" w:lastRowFirstColumn="0" w:lastRowLastColumn="0"/>
              <w:rPr>
                <w:rFonts w:cs="Arial"/>
              </w:rPr>
            </w:pPr>
          </w:p>
        </w:tc>
      </w:tr>
      <w:tr w:rsidR="00BD009D" w:rsidRPr="00BB2894" w14:paraId="6FD87CED" w14:textId="77777777" w:rsidTr="00E349BA">
        <w:trPr>
          <w:trHeight w:val="397"/>
        </w:trPr>
        <w:tc>
          <w:tcPr>
            <w:cnfStyle w:val="001000000000" w:firstRow="0" w:lastRow="0" w:firstColumn="1" w:lastColumn="0" w:oddVBand="0" w:evenVBand="0" w:oddHBand="0" w:evenHBand="0" w:firstRowFirstColumn="0" w:firstRowLastColumn="0" w:lastRowFirstColumn="0" w:lastRowLastColumn="0"/>
            <w:tcW w:w="3512" w:type="pct"/>
            <w:vAlign w:val="center"/>
          </w:tcPr>
          <w:p w14:paraId="585BCA0E" w14:textId="77777777" w:rsidR="00BD009D" w:rsidRPr="00BB2894" w:rsidRDefault="00BD009D" w:rsidP="00BD009D">
            <w:pPr>
              <w:rPr>
                <w:rFonts w:cs="Arial"/>
                <w:sz w:val="24"/>
                <w:szCs w:val="24"/>
              </w:rPr>
            </w:pPr>
            <w:r w:rsidRPr="00BB2894">
              <w:rPr>
                <w:rFonts w:cs="Arial"/>
                <w:sz w:val="24"/>
                <w:szCs w:val="24"/>
              </w:rPr>
              <w:t xml:space="preserve">Behaviours </w:t>
            </w:r>
          </w:p>
          <w:p w14:paraId="5463719F" w14:textId="77777777" w:rsidR="00BD009D" w:rsidRPr="00BB2894" w:rsidRDefault="00323947" w:rsidP="00BD009D">
            <w:pPr>
              <w:ind w:left="360"/>
              <w:rPr>
                <w:rStyle w:val="Hyperlink"/>
                <w:rFonts w:cs="Arial"/>
                <w:b w:val="0"/>
                <w:bCs w:val="0"/>
              </w:rPr>
            </w:pPr>
            <w:hyperlink r:id="rId11" w:anchor="accordion-content-0-0" w:history="1">
              <w:r w:rsidR="00BD009D" w:rsidRPr="00BB2894">
                <w:rPr>
                  <w:rStyle w:val="Hyperlink"/>
                  <w:rFonts w:cs="Arial"/>
                </w:rPr>
                <w:t>link</w:t>
              </w:r>
            </w:hyperlink>
          </w:p>
          <w:p w14:paraId="6596108A" w14:textId="7BE4E0C1" w:rsidR="00BD009D" w:rsidRPr="00BB2894" w:rsidRDefault="00BD009D" w:rsidP="00BD009D">
            <w:pPr>
              <w:ind w:left="360"/>
              <w:rPr>
                <w:rFonts w:cs="Arial"/>
                <w:b w:val="0"/>
                <w:sz w:val="20"/>
                <w:szCs w:val="20"/>
              </w:rPr>
            </w:pPr>
          </w:p>
        </w:tc>
        <w:tc>
          <w:tcPr>
            <w:tcW w:w="1488" w:type="pct"/>
            <w:shd w:val="clear" w:color="auto" w:fill="D5BFAC" w:themeFill="accent3" w:themeFillTint="66"/>
          </w:tcPr>
          <w:p w14:paraId="060AC83E" w14:textId="77777777" w:rsidR="00BD009D" w:rsidRPr="009A5380" w:rsidRDefault="00BD009D" w:rsidP="00BD009D">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9056AA1" w14:textId="2B176F7D" w:rsidR="00BD009D" w:rsidRPr="00BD1A36" w:rsidRDefault="00BD009D" w:rsidP="00BD009D">
            <w:pPr>
              <w:cnfStyle w:val="000000000000" w:firstRow="0" w:lastRow="0" w:firstColumn="0" w:lastColumn="0" w:oddVBand="0" w:evenVBand="0" w:oddHBand="0" w:evenHBand="0" w:firstRowFirstColumn="0" w:firstRowLastColumn="0" w:lastRowFirstColumn="0" w:lastRowLastColumn="0"/>
              <w:rPr>
                <w:rFonts w:cs="Arial"/>
              </w:rPr>
            </w:pPr>
          </w:p>
        </w:tc>
      </w:tr>
      <w:tr w:rsidR="00BD009D" w:rsidRPr="00BB2894" w14:paraId="302B2A03" w14:textId="77777777" w:rsidTr="00E349B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12" w:type="pct"/>
          </w:tcPr>
          <w:p w14:paraId="335A3583" w14:textId="77777777" w:rsidR="00BD009D" w:rsidRPr="00BB2894" w:rsidRDefault="00BD009D" w:rsidP="00BD009D">
            <w:pPr>
              <w:rPr>
                <w:rFonts w:cs="Arial"/>
                <w:sz w:val="24"/>
                <w:szCs w:val="24"/>
              </w:rPr>
            </w:pPr>
            <w:r w:rsidRPr="00BB2894">
              <w:rPr>
                <w:rFonts w:cs="Arial"/>
                <w:sz w:val="24"/>
                <w:szCs w:val="24"/>
              </w:rPr>
              <w:t>Professional Qualifications</w:t>
            </w:r>
          </w:p>
          <w:p w14:paraId="53777E1A" w14:textId="4A856951" w:rsidR="00BD009D" w:rsidRPr="00BB2894" w:rsidRDefault="00BD009D" w:rsidP="00DA174C">
            <w:pPr>
              <w:pStyle w:val="ListParagraph"/>
              <w:spacing w:after="0" w:line="240" w:lineRule="auto"/>
              <w:ind w:left="360"/>
              <w:rPr>
                <w:rFonts w:ascii="Arial" w:hAnsi="Arial" w:cs="Arial"/>
                <w:b w:val="0"/>
                <w:bCs w:val="0"/>
                <w:iCs/>
                <w:szCs w:val="24"/>
              </w:rPr>
            </w:pPr>
          </w:p>
        </w:tc>
        <w:tc>
          <w:tcPr>
            <w:tcW w:w="1488" w:type="pct"/>
            <w:shd w:val="clear" w:color="auto" w:fill="D5BFAC" w:themeFill="accent3" w:themeFillTint="66"/>
          </w:tcPr>
          <w:p w14:paraId="253EFD66" w14:textId="77777777" w:rsidR="00BD009D" w:rsidRDefault="00BD009D" w:rsidP="00BD009D">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p w14:paraId="2A2D8A9B" w14:textId="2BE9FC6B" w:rsidR="00BD009D" w:rsidRPr="00BB2894" w:rsidRDefault="00DA174C" w:rsidP="00F85095">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A174C">
              <w:rPr>
                <w:rFonts w:ascii="Arial" w:hAnsi="Arial" w:cs="Arial"/>
              </w:rPr>
              <w:t>Qualifications or evidence of CPD in related disciplines</w:t>
            </w:r>
          </w:p>
        </w:tc>
      </w:tr>
      <w:tr w:rsidR="00BD009D" w:rsidRPr="00BB2894" w14:paraId="0C5C9AF3" w14:textId="77777777" w:rsidTr="00E349BA">
        <w:trPr>
          <w:trHeight w:val="397"/>
        </w:trPr>
        <w:tc>
          <w:tcPr>
            <w:cnfStyle w:val="001000000000" w:firstRow="0" w:lastRow="0" w:firstColumn="1" w:lastColumn="0" w:oddVBand="0" w:evenVBand="0" w:oddHBand="0" w:evenHBand="0" w:firstRowFirstColumn="0" w:firstRowLastColumn="0" w:lastRowFirstColumn="0" w:lastRowLastColumn="0"/>
            <w:tcW w:w="3512" w:type="pct"/>
          </w:tcPr>
          <w:p w14:paraId="40884079" w14:textId="77777777" w:rsidR="00BD009D" w:rsidRPr="00BB2894" w:rsidRDefault="00BD009D" w:rsidP="00BD009D">
            <w:pPr>
              <w:rPr>
                <w:rFonts w:cs="Arial"/>
                <w:sz w:val="24"/>
                <w:szCs w:val="24"/>
              </w:rPr>
            </w:pPr>
            <w:r w:rsidRPr="00BB2894">
              <w:rPr>
                <w:rFonts w:cs="Arial"/>
                <w:sz w:val="24"/>
                <w:szCs w:val="24"/>
              </w:rPr>
              <w:t>Other Requirements</w:t>
            </w:r>
          </w:p>
          <w:p w14:paraId="3C6B09CD" w14:textId="23684B75" w:rsidR="001069CE" w:rsidRPr="00F85095" w:rsidRDefault="001069CE" w:rsidP="00F85095">
            <w:pPr>
              <w:pStyle w:val="ListParagraph"/>
              <w:numPr>
                <w:ilvl w:val="0"/>
                <w:numId w:val="5"/>
              </w:numPr>
              <w:spacing w:after="0" w:line="240" w:lineRule="auto"/>
              <w:rPr>
                <w:rFonts w:ascii="Arial" w:hAnsi="Arial" w:cs="Arial"/>
                <w:b w:val="0"/>
                <w:bCs w:val="0"/>
              </w:rPr>
            </w:pPr>
            <w:r w:rsidRPr="001069CE">
              <w:rPr>
                <w:rFonts w:cs="Arial"/>
                <w:b w:val="0"/>
              </w:rPr>
              <w:t xml:space="preserve">Positive </w:t>
            </w:r>
            <w:r w:rsidR="006A550E" w:rsidRPr="001069CE">
              <w:rPr>
                <w:rFonts w:cs="Arial"/>
                <w:b w:val="0"/>
              </w:rPr>
              <w:t>can-</w:t>
            </w:r>
            <w:r w:rsidR="006A550E" w:rsidRPr="001069CE">
              <w:rPr>
                <w:rFonts w:cs="Arial"/>
                <w:bCs w:val="0"/>
              </w:rPr>
              <w:t>do</w:t>
            </w:r>
            <w:r w:rsidRPr="00F85095">
              <w:rPr>
                <w:rFonts w:ascii="Arial" w:hAnsi="Arial" w:cs="Arial"/>
                <w:b w:val="0"/>
                <w:bCs w:val="0"/>
              </w:rPr>
              <w:t xml:space="preserve"> attitude, solution focused approach.</w:t>
            </w:r>
          </w:p>
          <w:p w14:paraId="7163D104" w14:textId="77777777" w:rsidR="001069CE" w:rsidRPr="00F85095" w:rsidRDefault="001069CE" w:rsidP="00F85095">
            <w:pPr>
              <w:pStyle w:val="ListParagraph"/>
              <w:numPr>
                <w:ilvl w:val="0"/>
                <w:numId w:val="5"/>
              </w:numPr>
              <w:spacing w:after="0" w:line="240" w:lineRule="auto"/>
              <w:rPr>
                <w:rFonts w:ascii="Arial" w:hAnsi="Arial" w:cs="Arial"/>
                <w:b w:val="0"/>
                <w:bCs w:val="0"/>
              </w:rPr>
            </w:pPr>
            <w:r w:rsidRPr="00F85095">
              <w:rPr>
                <w:rFonts w:ascii="Arial" w:hAnsi="Arial" w:cs="Arial"/>
                <w:b w:val="0"/>
                <w:bCs w:val="0"/>
              </w:rPr>
              <w:t xml:space="preserve">Able to work alone and as part of a team </w:t>
            </w:r>
          </w:p>
          <w:p w14:paraId="1D56749A" w14:textId="77777777" w:rsidR="001069CE" w:rsidRPr="00F85095" w:rsidRDefault="001069CE" w:rsidP="00F85095">
            <w:pPr>
              <w:pStyle w:val="ListParagraph"/>
              <w:numPr>
                <w:ilvl w:val="0"/>
                <w:numId w:val="5"/>
              </w:numPr>
              <w:spacing w:after="0" w:line="240" w:lineRule="auto"/>
              <w:rPr>
                <w:rFonts w:ascii="Arial" w:hAnsi="Arial" w:cs="Arial"/>
                <w:b w:val="0"/>
                <w:bCs w:val="0"/>
              </w:rPr>
            </w:pPr>
            <w:r w:rsidRPr="00F85095">
              <w:rPr>
                <w:rFonts w:ascii="Arial" w:hAnsi="Arial" w:cs="Arial"/>
                <w:b w:val="0"/>
                <w:bCs w:val="0"/>
              </w:rPr>
              <w:t>Able to manage time effectively</w:t>
            </w:r>
          </w:p>
          <w:p w14:paraId="18C3EC06" w14:textId="77777777" w:rsidR="001069CE" w:rsidRPr="00F85095" w:rsidRDefault="001069CE" w:rsidP="00F85095">
            <w:pPr>
              <w:pStyle w:val="ListParagraph"/>
              <w:numPr>
                <w:ilvl w:val="0"/>
                <w:numId w:val="5"/>
              </w:numPr>
              <w:spacing w:after="0" w:line="240" w:lineRule="auto"/>
              <w:rPr>
                <w:rFonts w:ascii="Arial" w:hAnsi="Arial" w:cs="Arial"/>
                <w:b w:val="0"/>
                <w:bCs w:val="0"/>
              </w:rPr>
            </w:pPr>
            <w:r w:rsidRPr="00F85095">
              <w:rPr>
                <w:rFonts w:ascii="Arial" w:hAnsi="Arial" w:cs="Arial"/>
                <w:b w:val="0"/>
                <w:bCs w:val="0"/>
              </w:rPr>
              <w:t>Excellent, proven organisational skills</w:t>
            </w:r>
          </w:p>
          <w:p w14:paraId="2F425EDF" w14:textId="77777777" w:rsidR="001069CE" w:rsidRPr="00F85095" w:rsidRDefault="001069CE" w:rsidP="00F85095">
            <w:pPr>
              <w:pStyle w:val="ListParagraph"/>
              <w:numPr>
                <w:ilvl w:val="0"/>
                <w:numId w:val="5"/>
              </w:numPr>
              <w:spacing w:after="0" w:line="240" w:lineRule="auto"/>
              <w:rPr>
                <w:rFonts w:ascii="Arial" w:hAnsi="Arial" w:cs="Arial"/>
                <w:b w:val="0"/>
                <w:bCs w:val="0"/>
              </w:rPr>
            </w:pPr>
            <w:r w:rsidRPr="00F85095">
              <w:rPr>
                <w:rFonts w:ascii="Arial" w:hAnsi="Arial" w:cs="Arial"/>
                <w:b w:val="0"/>
                <w:bCs w:val="0"/>
              </w:rPr>
              <w:t>Ability to travel for work purposes</w:t>
            </w:r>
          </w:p>
          <w:p w14:paraId="6A871C6C" w14:textId="203E6FCC" w:rsidR="00BD009D" w:rsidRPr="000D656C" w:rsidRDefault="001069CE" w:rsidP="00F85095">
            <w:pPr>
              <w:pStyle w:val="ListParagraph"/>
              <w:numPr>
                <w:ilvl w:val="0"/>
                <w:numId w:val="5"/>
              </w:numPr>
              <w:spacing w:after="0" w:line="240" w:lineRule="auto"/>
              <w:rPr>
                <w:rFonts w:cs="Arial"/>
                <w:b w:val="0"/>
                <w:sz w:val="20"/>
                <w:szCs w:val="20"/>
              </w:rPr>
            </w:pPr>
            <w:r w:rsidRPr="00F85095">
              <w:rPr>
                <w:rFonts w:ascii="Arial" w:hAnsi="Arial" w:cs="Arial"/>
                <w:b w:val="0"/>
                <w:bCs w:val="0"/>
              </w:rPr>
              <w:t>Use flexible working procedures to maximise efficiency in working procedures</w:t>
            </w:r>
          </w:p>
        </w:tc>
        <w:tc>
          <w:tcPr>
            <w:tcW w:w="1488" w:type="pct"/>
            <w:shd w:val="clear" w:color="auto" w:fill="D5BFAC" w:themeFill="accent3" w:themeFillTint="66"/>
          </w:tcPr>
          <w:p w14:paraId="0E17533F" w14:textId="77777777" w:rsidR="00BD009D" w:rsidRDefault="00BD009D" w:rsidP="00BD009D">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p w14:paraId="5C5A397F" w14:textId="064A9F93" w:rsidR="00BD009D" w:rsidRPr="00BD1A36" w:rsidRDefault="00BD009D" w:rsidP="00F85095">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cs="Arial"/>
              </w:rPr>
            </w:pPr>
          </w:p>
        </w:tc>
      </w:tr>
    </w:tbl>
    <w:p w14:paraId="6FBA834A" w14:textId="77777777" w:rsidR="00DA2ACF" w:rsidRPr="00BB2894" w:rsidRDefault="00DA2ACF"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BB2894"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BB2894" w:rsidRDefault="00FF3A2F" w:rsidP="006A550E">
            <w:pPr>
              <w:rPr>
                <w:rFonts w:cs="Arial"/>
                <w:sz w:val="24"/>
                <w:szCs w:val="24"/>
              </w:rPr>
            </w:pPr>
            <w:r w:rsidRPr="00BB2894">
              <w:rPr>
                <w:rFonts w:cs="Arial"/>
                <w:sz w:val="24"/>
                <w:szCs w:val="24"/>
              </w:rPr>
              <w:t>Career progression:</w:t>
            </w:r>
          </w:p>
        </w:tc>
      </w:tr>
      <w:tr w:rsidR="00FF3A2F" w:rsidRPr="00BB2894"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36943753" w:rsidR="002167D6" w:rsidRPr="001977AF" w:rsidRDefault="009468D1" w:rsidP="002167D6">
            <w:pPr>
              <w:pStyle w:val="ListParagraph"/>
              <w:numPr>
                <w:ilvl w:val="0"/>
                <w:numId w:val="3"/>
              </w:numPr>
              <w:spacing w:after="0" w:line="276" w:lineRule="auto"/>
              <w:ind w:left="308"/>
              <w:rPr>
                <w:rFonts w:ascii="Arial" w:hAnsi="Arial" w:cs="Arial"/>
                <w:b w:val="0"/>
              </w:rPr>
            </w:pPr>
            <w:r w:rsidRPr="001977AF">
              <w:rPr>
                <w:rFonts w:ascii="Arial" w:hAnsi="Arial" w:cs="Arial"/>
                <w:b w:val="0"/>
              </w:rPr>
              <w:t>At NYC</w:t>
            </w:r>
            <w:r w:rsidR="002167D6" w:rsidRPr="001977AF">
              <w:rPr>
                <w:rFonts w:ascii="Arial" w:hAnsi="Arial" w:cs="Arial"/>
                <w:b w:val="0"/>
              </w:rPr>
              <w:t xml:space="preserve"> we value our employees, and as part of this we can provide wider opportunities to progress in your career.  Through discussion with your manager identify areas of interest and consider avenues to progress to them, </w:t>
            </w:r>
            <w:r w:rsidR="00F85095" w:rsidRPr="001977AF">
              <w:rPr>
                <w:rFonts w:ascii="Arial" w:hAnsi="Arial" w:cs="Arial"/>
                <w:b w:val="0"/>
              </w:rPr>
              <w:t>e.g.</w:t>
            </w:r>
            <w:r w:rsidR="00F85095" w:rsidRPr="001977AF">
              <w:rPr>
                <w:rFonts w:ascii="Arial" w:hAnsi="Arial" w:cs="Arial"/>
                <w:bCs w:val="0"/>
              </w:rPr>
              <w:t>,</w:t>
            </w:r>
            <w:r w:rsidR="002167D6" w:rsidRPr="001977AF">
              <w:rPr>
                <w:rFonts w:ascii="Arial" w:hAnsi="Arial" w:cs="Arial"/>
                <w:b w:val="0"/>
              </w:rPr>
              <w:t xml:space="preserve"> apprenticeships and work shadowing/coaching.  </w:t>
            </w:r>
          </w:p>
          <w:p w14:paraId="40393E5B" w14:textId="77777777" w:rsidR="00EC4A8A" w:rsidRPr="001977AF" w:rsidRDefault="002167D6" w:rsidP="002167D6">
            <w:pPr>
              <w:pStyle w:val="ListParagraph"/>
              <w:numPr>
                <w:ilvl w:val="0"/>
                <w:numId w:val="3"/>
              </w:numPr>
              <w:spacing w:after="0" w:line="276" w:lineRule="auto"/>
              <w:ind w:left="308"/>
              <w:rPr>
                <w:rFonts w:ascii="Arial" w:hAnsi="Arial" w:cs="Arial"/>
                <w:b w:val="0"/>
              </w:rPr>
            </w:pPr>
            <w:r w:rsidRPr="001977AF">
              <w:rPr>
                <w:rFonts w:ascii="Arial" w:hAnsi="Arial" w:cs="Arial"/>
                <w:b w:val="0"/>
              </w:rPr>
              <w:t xml:space="preserve">As a large council </w:t>
            </w:r>
            <w:r w:rsidR="00E140DD" w:rsidRPr="001977AF">
              <w:rPr>
                <w:rFonts w:ascii="Arial" w:hAnsi="Arial" w:cs="Arial"/>
                <w:b w:val="0"/>
              </w:rPr>
              <w:t>we</w:t>
            </w:r>
            <w:r w:rsidRPr="001977AF">
              <w:rPr>
                <w:rFonts w:ascii="Arial" w:hAnsi="Arial" w:cs="Arial"/>
                <w:b w:val="0"/>
              </w:rPr>
              <w:t xml:space="preserve"> have a range of roles, across our services, and can provide a wealth of career and development opportunities to help our employees find fulfilling career development opportunities.</w:t>
            </w:r>
          </w:p>
          <w:p w14:paraId="4CC90C7E" w14:textId="0A7A96DF" w:rsidR="00DA2ACF" w:rsidRPr="005B7761" w:rsidRDefault="00DA2ACF" w:rsidP="005B7761">
            <w:pPr>
              <w:spacing w:line="276" w:lineRule="auto"/>
              <w:rPr>
                <w:rFonts w:cs="Arial"/>
                <w:b w:val="0"/>
              </w:rPr>
            </w:pPr>
          </w:p>
        </w:tc>
      </w:tr>
    </w:tbl>
    <w:p w14:paraId="5599E56C" w14:textId="77777777" w:rsidR="00AC3362" w:rsidRPr="00BB2894" w:rsidRDefault="00AC3362">
      <w:pPr>
        <w:rPr>
          <w:rFonts w:cs="Arial"/>
        </w:rPr>
      </w:pPr>
    </w:p>
    <w:tbl>
      <w:tblPr>
        <w:tblStyle w:val="LightList-Accent6"/>
        <w:tblW w:w="10480" w:type="dxa"/>
        <w:tblLayout w:type="fixed"/>
        <w:tblLook w:val="04A0" w:firstRow="1" w:lastRow="0" w:firstColumn="1" w:lastColumn="0" w:noHBand="0" w:noVBand="1"/>
      </w:tblPr>
      <w:tblGrid>
        <w:gridCol w:w="10480"/>
      </w:tblGrid>
      <w:tr w:rsidR="00D4711D" w:rsidRPr="00BB2894"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5D7F5124" w:rsidR="00D4711D" w:rsidRPr="00BB2894" w:rsidRDefault="00AC3362" w:rsidP="006A550E">
            <w:pPr>
              <w:rPr>
                <w:rFonts w:cs="Arial"/>
                <w:sz w:val="24"/>
                <w:szCs w:val="24"/>
              </w:rPr>
            </w:pPr>
            <w:r w:rsidRPr="00BB2894">
              <w:rPr>
                <w:rFonts w:cs="Arial"/>
              </w:rPr>
              <w:lastRenderedPageBreak/>
              <w:br w:type="page"/>
            </w:r>
            <w:r w:rsidR="00D4711D" w:rsidRPr="00BB2894">
              <w:rPr>
                <w:rFonts w:cs="Arial"/>
                <w:sz w:val="24"/>
                <w:szCs w:val="24"/>
              </w:rPr>
              <w:t>Structure</w:t>
            </w:r>
          </w:p>
        </w:tc>
      </w:tr>
      <w:tr w:rsidR="00D4711D" w:rsidRPr="00BB2894" w14:paraId="1BA9D9C1" w14:textId="77777777" w:rsidTr="006A550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77777777" w:rsidR="00D4711D" w:rsidRPr="00BB2894" w:rsidRDefault="00D4711D" w:rsidP="006A550E">
            <w:pPr>
              <w:pStyle w:val="ListParagraph"/>
              <w:spacing w:after="120"/>
              <w:ind w:left="305"/>
              <w:jc w:val="both"/>
              <w:rPr>
                <w:rFonts w:ascii="Arial" w:hAnsi="Arial" w:cs="Arial"/>
                <w:b w:val="0"/>
                <w:sz w:val="20"/>
                <w:szCs w:val="20"/>
              </w:rPr>
            </w:pPr>
            <w:r w:rsidRPr="00BB2894">
              <w:rPr>
                <w:rFonts w:ascii="Arial" w:hAnsi="Arial" w:cs="Arial"/>
                <w:noProof/>
                <w:sz w:val="20"/>
                <w:szCs w:val="20"/>
                <w:lang w:eastAsia="en-GB"/>
              </w:rPr>
              <w:drawing>
                <wp:inline distT="0" distB="0" distL="0" distR="0" wp14:anchorId="542BA889" wp14:editId="0F3F7E04">
                  <wp:extent cx="6200775" cy="4343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Pr="00BB2894" w:rsidRDefault="00140F1E" w:rsidP="00D4711D">
      <w:pPr>
        <w:rPr>
          <w:rFonts w:cs="Arial"/>
          <w:sz w:val="20"/>
          <w:szCs w:val="20"/>
        </w:rPr>
      </w:pPr>
    </w:p>
    <w:p w14:paraId="2512859C" w14:textId="2820E979" w:rsidR="00D4711D" w:rsidRPr="00BB2894" w:rsidRDefault="00D4711D" w:rsidP="004A1109">
      <w:pPr>
        <w:rPr>
          <w:rFonts w:cs="Arial"/>
        </w:rPr>
      </w:pPr>
      <w:r w:rsidRPr="00BB2894">
        <w:rPr>
          <w:rFonts w:cs="Arial"/>
          <w:sz w:val="20"/>
          <w:szCs w:val="20"/>
        </w:rPr>
        <w:t>NB – Assessment criteria for recruitment will be notified separately.</w:t>
      </w:r>
      <w:r w:rsidRPr="00BB2894">
        <w:rPr>
          <w:rFonts w:cs="Arial"/>
          <w:sz w:val="20"/>
          <w:szCs w:val="20"/>
        </w:rPr>
        <w:br/>
      </w:r>
      <w:r w:rsidRPr="00BB2894">
        <w:rPr>
          <w:rFonts w:cs="Arial"/>
          <w:color w:val="FF0000"/>
          <w:sz w:val="18"/>
          <w:szCs w:val="18"/>
        </w:rPr>
        <w:t>Opt</w:t>
      </w:r>
      <w:r w:rsidRPr="001977AF">
        <w:rPr>
          <w:rFonts w:cs="Arial"/>
          <w:color w:val="FF0000"/>
          <w:sz w:val="18"/>
          <w:szCs w:val="18"/>
        </w:rPr>
        <w:t xml:space="preserve">ional - Statement for recruitment purposes:  You should use this information to make the best of your application by identifying some specific pieces of work you may have undertaken in any of these areas.  You will be tested in some or </w:t>
      </w:r>
      <w:proofErr w:type="gramStart"/>
      <w:r w:rsidRPr="001977AF">
        <w:rPr>
          <w:rFonts w:cs="Arial"/>
          <w:color w:val="FF0000"/>
          <w:sz w:val="18"/>
          <w:szCs w:val="18"/>
        </w:rPr>
        <w:t>all of</w:t>
      </w:r>
      <w:proofErr w:type="gramEnd"/>
      <w:r w:rsidRPr="001977AF">
        <w:rPr>
          <w:rFonts w:cs="Arial"/>
          <w:color w:val="FF0000"/>
          <w:sz w:val="18"/>
          <w:szCs w:val="18"/>
        </w:rPr>
        <w:t xml:space="preserve"> the skill specific areas over the course of the selection process.</w:t>
      </w:r>
    </w:p>
    <w:sectPr w:rsidR="00D4711D" w:rsidRPr="00BB2894"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42AA" w14:textId="77777777" w:rsidR="00451E44" w:rsidRDefault="00451E44" w:rsidP="00A84A39">
      <w:pPr>
        <w:spacing w:after="0" w:line="240" w:lineRule="auto"/>
      </w:pPr>
      <w:r>
        <w:separator/>
      </w:r>
    </w:p>
  </w:endnote>
  <w:endnote w:type="continuationSeparator" w:id="0">
    <w:p w14:paraId="25D83EED" w14:textId="77777777" w:rsidR="00451E44" w:rsidRDefault="00451E44" w:rsidP="00A84A39">
      <w:pPr>
        <w:spacing w:after="0" w:line="240" w:lineRule="auto"/>
      </w:pPr>
      <w:r>
        <w:continuationSeparator/>
      </w:r>
    </w:p>
  </w:endnote>
  <w:endnote w:type="continuationNotice" w:id="1">
    <w:p w14:paraId="42FD9AF6" w14:textId="77777777" w:rsidR="00451E44" w:rsidRDefault="00451E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C2E5" w14:textId="77777777" w:rsidR="00F839C1" w:rsidRDefault="00F83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Text Box 2"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Text Box 2"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Text Box 3"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Text Box 3"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BEE38" w14:textId="77777777" w:rsidR="00451E44" w:rsidRDefault="00451E44" w:rsidP="00A84A39">
      <w:pPr>
        <w:spacing w:after="0" w:line="240" w:lineRule="auto"/>
      </w:pPr>
      <w:r>
        <w:separator/>
      </w:r>
    </w:p>
  </w:footnote>
  <w:footnote w:type="continuationSeparator" w:id="0">
    <w:p w14:paraId="495BFB50" w14:textId="77777777" w:rsidR="00451E44" w:rsidRDefault="00451E44" w:rsidP="00A84A39">
      <w:pPr>
        <w:spacing w:after="0" w:line="240" w:lineRule="auto"/>
      </w:pPr>
      <w:r>
        <w:continuationSeparator/>
      </w:r>
    </w:p>
  </w:footnote>
  <w:footnote w:type="continuationNotice" w:id="1">
    <w:p w14:paraId="6C3DA108" w14:textId="77777777" w:rsidR="00451E44" w:rsidRDefault="00451E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323947">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B36CC"/>
    <w:multiLevelType w:val="hybridMultilevel"/>
    <w:tmpl w:val="C7E65040"/>
    <w:lvl w:ilvl="0" w:tplc="8634FA2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7787B"/>
    <w:multiLevelType w:val="hybridMultilevel"/>
    <w:tmpl w:val="A73AE92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F34C2D"/>
    <w:multiLevelType w:val="hybridMultilevel"/>
    <w:tmpl w:val="8F0C59AC"/>
    <w:lvl w:ilvl="0" w:tplc="8634FA2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5E243F"/>
    <w:multiLevelType w:val="hybridMultilevel"/>
    <w:tmpl w:val="5F66370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3"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CA1AC1"/>
    <w:multiLevelType w:val="hybridMultilevel"/>
    <w:tmpl w:val="25F826BC"/>
    <w:lvl w:ilvl="0" w:tplc="8634FA2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E60693"/>
    <w:multiLevelType w:val="hybridMultilevel"/>
    <w:tmpl w:val="C5A60D7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ED5172"/>
    <w:multiLevelType w:val="hybridMultilevel"/>
    <w:tmpl w:val="6B3C459A"/>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971BCA"/>
    <w:multiLevelType w:val="hybridMultilevel"/>
    <w:tmpl w:val="B51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994746">
    <w:abstractNumId w:val="15"/>
  </w:num>
  <w:num w:numId="2" w16cid:durableId="1125581854">
    <w:abstractNumId w:val="7"/>
  </w:num>
  <w:num w:numId="3" w16cid:durableId="1105735572">
    <w:abstractNumId w:val="8"/>
  </w:num>
  <w:num w:numId="4" w16cid:durableId="1593315102">
    <w:abstractNumId w:val="9"/>
  </w:num>
  <w:num w:numId="5" w16cid:durableId="446198493">
    <w:abstractNumId w:val="19"/>
  </w:num>
  <w:num w:numId="6" w16cid:durableId="61606966">
    <w:abstractNumId w:val="12"/>
  </w:num>
  <w:num w:numId="7" w16cid:durableId="1578662471">
    <w:abstractNumId w:val="13"/>
  </w:num>
  <w:num w:numId="8" w16cid:durableId="1243836036">
    <w:abstractNumId w:val="2"/>
  </w:num>
  <w:num w:numId="9" w16cid:durableId="688726101">
    <w:abstractNumId w:val="18"/>
  </w:num>
  <w:num w:numId="10" w16cid:durableId="744500420">
    <w:abstractNumId w:val="6"/>
  </w:num>
  <w:num w:numId="11" w16cid:durableId="218366813">
    <w:abstractNumId w:val="11"/>
  </w:num>
  <w:num w:numId="12" w16cid:durableId="666515394">
    <w:abstractNumId w:val="0"/>
  </w:num>
  <w:num w:numId="13" w16cid:durableId="1396972013">
    <w:abstractNumId w:val="4"/>
  </w:num>
  <w:num w:numId="14" w16cid:durableId="2078354985">
    <w:abstractNumId w:val="16"/>
  </w:num>
  <w:num w:numId="15" w16cid:durableId="1236552760">
    <w:abstractNumId w:val="20"/>
  </w:num>
  <w:num w:numId="16" w16cid:durableId="735591265">
    <w:abstractNumId w:val="5"/>
  </w:num>
  <w:num w:numId="17" w16cid:durableId="788429549">
    <w:abstractNumId w:val="1"/>
  </w:num>
  <w:num w:numId="18" w16cid:durableId="711419820">
    <w:abstractNumId w:val="14"/>
  </w:num>
  <w:num w:numId="19" w16cid:durableId="1002006163">
    <w:abstractNumId w:val="3"/>
  </w:num>
  <w:num w:numId="20" w16cid:durableId="948271481">
    <w:abstractNumId w:val="17"/>
  </w:num>
  <w:num w:numId="21" w16cid:durableId="6161829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33E6D"/>
    <w:rsid w:val="00057E60"/>
    <w:rsid w:val="000A71AD"/>
    <w:rsid w:val="000C1DAD"/>
    <w:rsid w:val="000D656C"/>
    <w:rsid w:val="001069CE"/>
    <w:rsid w:val="00112560"/>
    <w:rsid w:val="0012799C"/>
    <w:rsid w:val="00140F1E"/>
    <w:rsid w:val="0015549D"/>
    <w:rsid w:val="001637DD"/>
    <w:rsid w:val="00173143"/>
    <w:rsid w:val="0017393A"/>
    <w:rsid w:val="00175325"/>
    <w:rsid w:val="00182DAD"/>
    <w:rsid w:val="00187381"/>
    <w:rsid w:val="001977AF"/>
    <w:rsid w:val="001A5B22"/>
    <w:rsid w:val="001F0951"/>
    <w:rsid w:val="00204DD8"/>
    <w:rsid w:val="00211935"/>
    <w:rsid w:val="002167D6"/>
    <w:rsid w:val="00251878"/>
    <w:rsid w:val="0027022E"/>
    <w:rsid w:val="0028434D"/>
    <w:rsid w:val="002A0EE6"/>
    <w:rsid w:val="002A1FB4"/>
    <w:rsid w:val="002C7132"/>
    <w:rsid w:val="002E3B97"/>
    <w:rsid w:val="00323947"/>
    <w:rsid w:val="003248A6"/>
    <w:rsid w:val="00335F1F"/>
    <w:rsid w:val="003362B1"/>
    <w:rsid w:val="00360B92"/>
    <w:rsid w:val="003709C0"/>
    <w:rsid w:val="00394B56"/>
    <w:rsid w:val="00413B41"/>
    <w:rsid w:val="00436712"/>
    <w:rsid w:val="00451E44"/>
    <w:rsid w:val="004570A9"/>
    <w:rsid w:val="004672AF"/>
    <w:rsid w:val="00476C14"/>
    <w:rsid w:val="004819D1"/>
    <w:rsid w:val="004844D8"/>
    <w:rsid w:val="004A1109"/>
    <w:rsid w:val="004A6CA2"/>
    <w:rsid w:val="004C1550"/>
    <w:rsid w:val="004D5645"/>
    <w:rsid w:val="004D6C7D"/>
    <w:rsid w:val="005110EF"/>
    <w:rsid w:val="0051169B"/>
    <w:rsid w:val="0055096A"/>
    <w:rsid w:val="00551E84"/>
    <w:rsid w:val="0055395C"/>
    <w:rsid w:val="005B7761"/>
    <w:rsid w:val="005D4246"/>
    <w:rsid w:val="0060156F"/>
    <w:rsid w:val="00620700"/>
    <w:rsid w:val="00640DBA"/>
    <w:rsid w:val="0065248F"/>
    <w:rsid w:val="00665BA6"/>
    <w:rsid w:val="006A550E"/>
    <w:rsid w:val="006C0C79"/>
    <w:rsid w:val="006D7BAF"/>
    <w:rsid w:val="006F0A1F"/>
    <w:rsid w:val="0070480A"/>
    <w:rsid w:val="007150BD"/>
    <w:rsid w:val="00725CA2"/>
    <w:rsid w:val="007310C8"/>
    <w:rsid w:val="0077329D"/>
    <w:rsid w:val="0079358A"/>
    <w:rsid w:val="007A3A92"/>
    <w:rsid w:val="007B41A4"/>
    <w:rsid w:val="007B6F73"/>
    <w:rsid w:val="007C51C4"/>
    <w:rsid w:val="00841894"/>
    <w:rsid w:val="00875B5F"/>
    <w:rsid w:val="008C6EC0"/>
    <w:rsid w:val="008D21A4"/>
    <w:rsid w:val="008F42DC"/>
    <w:rsid w:val="008F5218"/>
    <w:rsid w:val="00903072"/>
    <w:rsid w:val="00910D2D"/>
    <w:rsid w:val="009468D1"/>
    <w:rsid w:val="00951DE3"/>
    <w:rsid w:val="0096079B"/>
    <w:rsid w:val="009617F5"/>
    <w:rsid w:val="00971C63"/>
    <w:rsid w:val="0099033F"/>
    <w:rsid w:val="009928D1"/>
    <w:rsid w:val="00994077"/>
    <w:rsid w:val="009C56CE"/>
    <w:rsid w:val="009C7F73"/>
    <w:rsid w:val="009E78C7"/>
    <w:rsid w:val="009F6D57"/>
    <w:rsid w:val="00A012F8"/>
    <w:rsid w:val="00A17902"/>
    <w:rsid w:val="00A54AE3"/>
    <w:rsid w:val="00A64037"/>
    <w:rsid w:val="00A67257"/>
    <w:rsid w:val="00A84A39"/>
    <w:rsid w:val="00AC3362"/>
    <w:rsid w:val="00AD0E84"/>
    <w:rsid w:val="00AE50CC"/>
    <w:rsid w:val="00AF5971"/>
    <w:rsid w:val="00B129E3"/>
    <w:rsid w:val="00B14897"/>
    <w:rsid w:val="00B32A11"/>
    <w:rsid w:val="00B4396D"/>
    <w:rsid w:val="00B55C39"/>
    <w:rsid w:val="00BB2894"/>
    <w:rsid w:val="00BD009D"/>
    <w:rsid w:val="00BD1A36"/>
    <w:rsid w:val="00BD2BDA"/>
    <w:rsid w:val="00BF6394"/>
    <w:rsid w:val="00C1117D"/>
    <w:rsid w:val="00C25A5E"/>
    <w:rsid w:val="00C36A8E"/>
    <w:rsid w:val="00C53FD5"/>
    <w:rsid w:val="00CB33E2"/>
    <w:rsid w:val="00CF2855"/>
    <w:rsid w:val="00D00DEF"/>
    <w:rsid w:val="00D06747"/>
    <w:rsid w:val="00D126D0"/>
    <w:rsid w:val="00D24606"/>
    <w:rsid w:val="00D342C2"/>
    <w:rsid w:val="00D4711D"/>
    <w:rsid w:val="00D472D9"/>
    <w:rsid w:val="00D8502A"/>
    <w:rsid w:val="00DA174C"/>
    <w:rsid w:val="00DA2ACF"/>
    <w:rsid w:val="00DB7811"/>
    <w:rsid w:val="00DE5B2C"/>
    <w:rsid w:val="00E00799"/>
    <w:rsid w:val="00E140DD"/>
    <w:rsid w:val="00E349BA"/>
    <w:rsid w:val="00E40614"/>
    <w:rsid w:val="00E715BD"/>
    <w:rsid w:val="00E85E90"/>
    <w:rsid w:val="00E93342"/>
    <w:rsid w:val="00EA78AE"/>
    <w:rsid w:val="00EA7DB7"/>
    <w:rsid w:val="00EC4A8A"/>
    <w:rsid w:val="00F038B8"/>
    <w:rsid w:val="00F04471"/>
    <w:rsid w:val="00F10D9B"/>
    <w:rsid w:val="00F839C1"/>
    <w:rsid w:val="00F85095"/>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D45F8300-DEE0-4AD1-9070-C9D36D25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Head of SEND and Inclusion</a:t>
          </a:r>
        </a:p>
      </dgm:t>
    </dgm:pt>
    <dgm:pt modelId="{4AC0923C-0D94-412A-9CAE-2E5FC33DE5D7}" type="sibTrans" cxnId="{13C88B9B-9202-4CE1-8289-CAADA4FBAB2C}">
      <dgm:prSet/>
      <dgm:spPr/>
      <dgm:t>
        <a:bodyPr/>
        <a:lstStyle/>
        <a:p>
          <a:endParaRPr lang="en-US"/>
        </a:p>
      </dgm:t>
    </dgm:pt>
    <dgm:pt modelId="{CFC8FA90-1C38-4FBD-8B06-789AC3CA5AF9}" type="parTrans" cxnId="{13C88B9B-9202-4CE1-8289-CAADA4FBAB2C}">
      <dgm:prSet/>
      <dgm:spPr/>
      <dgm:t>
        <a:bodyPr/>
        <a:lstStyle/>
        <a:p>
          <a:endParaRPr lang="en-US"/>
        </a:p>
      </dgm:t>
    </dgm:pt>
    <dgm:pt modelId="{A6B29937-80EF-4AE4-A80A-706CE39B6BE0}">
      <dgm:prSet phldrT="[Text]"/>
      <dgm:spPr/>
      <dgm:t>
        <a:bodyPr/>
        <a:lstStyle/>
        <a:p>
          <a:r>
            <a:rPr lang="en-US"/>
            <a:t>Locality Manager for SEMH</a:t>
          </a:r>
        </a:p>
      </dgm:t>
    </dgm:pt>
    <dgm:pt modelId="{1C19A857-7101-435F-A1C5-2C11E870CA0E}" type="sibTrans" cxnId="{22C2567E-6E10-41E5-8543-015EB9A1D910}">
      <dgm:prSet/>
      <dgm:spPr/>
      <dgm:t>
        <a:bodyPr/>
        <a:lstStyle/>
        <a:p>
          <a:endParaRPr lang="en-US"/>
        </a:p>
      </dgm:t>
    </dgm:pt>
    <dgm:pt modelId="{520DB6FD-35CE-4563-8362-01A4E5AD5B2C}" type="parTrans" cxnId="{22C2567E-6E10-41E5-8543-015EB9A1D910}">
      <dgm:prSet/>
      <dgm:spPr/>
      <dgm:t>
        <a:bodyPr/>
        <a:lstStyle/>
        <a:p>
          <a:endParaRPr lang="en-US"/>
        </a:p>
      </dgm:t>
    </dgm:pt>
    <dgm:pt modelId="{103B86EA-9C3E-4475-AB5D-DB0A507ED1F5}">
      <dgm:prSet/>
      <dgm:spPr/>
      <dgm:t>
        <a:bodyPr/>
        <a:lstStyle/>
        <a:p>
          <a:r>
            <a:rPr lang="en-US"/>
            <a:t>SEMH Specialist Teacher/Wellbeing specialist</a:t>
          </a:r>
        </a:p>
      </dgm:t>
    </dgm:pt>
    <dgm:pt modelId="{0E7792C7-E87B-4AE8-A0CB-E23515AD2220}" type="sibTrans" cxnId="{81C9BC20-377D-4092-88A8-1CC616A0CD64}">
      <dgm:prSet/>
      <dgm:spPr/>
      <dgm:t>
        <a:bodyPr/>
        <a:lstStyle/>
        <a:p>
          <a:endParaRPr lang="en-US"/>
        </a:p>
      </dgm:t>
    </dgm:pt>
    <dgm:pt modelId="{A50F9345-A800-4343-8F7B-B964553E47B1}" type="parTrans" cxnId="{81C9BC20-377D-4092-88A8-1CC616A0CD64}">
      <dgm:prSet/>
      <dgm:spPr/>
      <dgm:t>
        <a:bodyPr/>
        <a:lstStyle/>
        <a:p>
          <a:endParaRPr lang="en-US"/>
        </a:p>
      </dgm:t>
    </dgm:pt>
    <dgm:pt modelId="{64FC88CF-8EC3-4505-B9C1-931E929025D8}">
      <dgm:prSet/>
      <dgm:spPr/>
      <dgm:t>
        <a:bodyPr/>
        <a:lstStyle/>
        <a:p>
          <a:r>
            <a:rPr lang="en-GB"/>
            <a:t>Specialist Practitioners</a:t>
          </a:r>
        </a:p>
      </dgm:t>
    </dgm:pt>
    <dgm:pt modelId="{82E18854-F821-47E2-8CB5-6BCCB0F56950}" type="parTrans" cxnId="{5227739E-EE6E-4346-A742-24190532F644}">
      <dgm:prSet/>
      <dgm:spPr/>
      <dgm:t>
        <a:bodyPr/>
        <a:lstStyle/>
        <a:p>
          <a:endParaRPr lang="en-GB"/>
        </a:p>
      </dgm:t>
    </dgm:pt>
    <dgm:pt modelId="{AD9026B4-7CD7-46A3-901E-3CA6B067BE4D}" type="sibTrans" cxnId="{5227739E-EE6E-4346-A742-24190532F644}">
      <dgm:prSet/>
      <dgm:spPr/>
      <dgm:t>
        <a:bodyPr/>
        <a:lstStyle/>
        <a:p>
          <a:endParaRPr lang="en-GB"/>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custScaleX="162505" custScaleY="107267">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custScaleX="162505" custScaleY="107267">
        <dgm:presLayoutVars>
          <dgm:chPref val="3"/>
        </dgm:presLayoutVars>
      </dgm:prSet>
      <dgm:spPr/>
    </dgm:pt>
    <dgm:pt modelId="{F0845906-FC26-4D83-B719-7686E8AC273A}" type="pres">
      <dgm:prSet presAssocID="{A6B29937-80EF-4AE4-A80A-706CE39B6BE0}" presName="hierChild3" presStyleCnt="0"/>
      <dgm:spPr/>
    </dgm:pt>
    <dgm:pt modelId="{3F0A4BA1-F146-4CD4-8575-82C8F0B6AAAA}" type="pres">
      <dgm:prSet presAssocID="{A50F9345-A800-4343-8F7B-B964553E47B1}" presName="Name17" presStyleLbl="parChTrans1D3" presStyleIdx="0" presStyleCnt="1"/>
      <dgm:spPr/>
    </dgm:pt>
    <dgm:pt modelId="{15E26AE0-A9EA-4E2A-8001-54AB592013E2}" type="pres">
      <dgm:prSet presAssocID="{103B86EA-9C3E-4475-AB5D-DB0A507ED1F5}" presName="hierRoot3" presStyleCnt="0"/>
      <dgm:spPr/>
    </dgm:pt>
    <dgm:pt modelId="{13C697E4-650E-4B12-8EC5-E2A329F412D7}" type="pres">
      <dgm:prSet presAssocID="{103B86EA-9C3E-4475-AB5D-DB0A507ED1F5}" presName="composite3" presStyleCnt="0"/>
      <dgm:spPr/>
    </dgm:pt>
    <dgm:pt modelId="{B10EDEB6-304D-4E84-B3F9-47B00E0D377B}" type="pres">
      <dgm:prSet presAssocID="{103B86EA-9C3E-4475-AB5D-DB0A507ED1F5}" presName="background3" presStyleLbl="node3" presStyleIdx="0" presStyleCnt="1"/>
      <dgm:spPr/>
    </dgm:pt>
    <dgm:pt modelId="{2993C002-8BDF-44D4-8D74-A1BB1007E335}" type="pres">
      <dgm:prSet presAssocID="{103B86EA-9C3E-4475-AB5D-DB0A507ED1F5}" presName="text3" presStyleLbl="fgAcc3" presStyleIdx="0" presStyleCnt="1" custScaleX="162505" custScaleY="107267">
        <dgm:presLayoutVars>
          <dgm:chPref val="3"/>
        </dgm:presLayoutVars>
      </dgm:prSet>
      <dgm:spPr/>
    </dgm:pt>
    <dgm:pt modelId="{D46C05CB-DFAD-4727-996F-8D4405B00584}" type="pres">
      <dgm:prSet presAssocID="{103B86EA-9C3E-4475-AB5D-DB0A507ED1F5}" presName="hierChild4" presStyleCnt="0"/>
      <dgm:spPr/>
    </dgm:pt>
    <dgm:pt modelId="{B9C8BAC9-2DFB-474D-A4E8-61725D882C03}" type="pres">
      <dgm:prSet presAssocID="{82E18854-F821-47E2-8CB5-6BCCB0F56950}" presName="Name23" presStyleLbl="parChTrans1D4" presStyleIdx="0" presStyleCnt="1"/>
      <dgm:spPr/>
    </dgm:pt>
    <dgm:pt modelId="{007C0BD5-7DD9-419A-B46D-7BFF4DEF8BEB}" type="pres">
      <dgm:prSet presAssocID="{64FC88CF-8EC3-4505-B9C1-931E929025D8}" presName="hierRoot4" presStyleCnt="0"/>
      <dgm:spPr/>
    </dgm:pt>
    <dgm:pt modelId="{BFED0F4F-B97A-48DF-BE8B-DB99B903F74F}" type="pres">
      <dgm:prSet presAssocID="{64FC88CF-8EC3-4505-B9C1-931E929025D8}" presName="composite4" presStyleCnt="0"/>
      <dgm:spPr/>
    </dgm:pt>
    <dgm:pt modelId="{007A8EDA-8840-4DEC-ABAC-67C16C17BDFC}" type="pres">
      <dgm:prSet presAssocID="{64FC88CF-8EC3-4505-B9C1-931E929025D8}" presName="background4" presStyleLbl="node4" presStyleIdx="0" presStyleCnt="1"/>
      <dgm:spPr/>
    </dgm:pt>
    <dgm:pt modelId="{B6B8C31A-5A5D-48A8-91E9-B3DA0BB744F7}" type="pres">
      <dgm:prSet presAssocID="{64FC88CF-8EC3-4505-B9C1-931E929025D8}" presName="text4" presStyleLbl="fgAcc4" presStyleIdx="0" presStyleCnt="1" custScaleX="162505" custScaleY="107267">
        <dgm:presLayoutVars>
          <dgm:chPref val="3"/>
        </dgm:presLayoutVars>
      </dgm:prSet>
      <dgm:spPr/>
    </dgm:pt>
    <dgm:pt modelId="{9055312C-53BB-45B6-81CC-54E0C934F16D}" type="pres">
      <dgm:prSet presAssocID="{64FC88CF-8EC3-4505-B9C1-931E929025D8}" presName="hierChild5" presStyleCnt="0"/>
      <dgm:spPr/>
    </dgm:pt>
  </dgm:ptLst>
  <dgm:cxnLst>
    <dgm:cxn modelId="{F5F4F21F-A068-47AB-9C16-7FA0564F82F5}" type="presOf" srcId="{520DB6FD-35CE-4563-8362-01A4E5AD5B2C}" destId="{E319A365-9A07-488C-96FD-FB780D5F74EA}" srcOrd="0" destOrd="0" presId="urn:microsoft.com/office/officeart/2005/8/layout/hierarchy1"/>
    <dgm:cxn modelId="{81C9BC20-377D-4092-88A8-1CC616A0CD64}" srcId="{A6B29937-80EF-4AE4-A80A-706CE39B6BE0}" destId="{103B86EA-9C3E-4475-AB5D-DB0A507ED1F5}" srcOrd="0" destOrd="0" parTransId="{A50F9345-A800-4343-8F7B-B964553E47B1}" sibTransId="{0E7792C7-E87B-4AE8-A0CB-E23515AD2220}"/>
    <dgm:cxn modelId="{E4D18C34-D956-47A3-92EE-F36EEDCFB71A}" type="presOf" srcId="{A50F9345-A800-4343-8F7B-B964553E47B1}" destId="{3F0A4BA1-F146-4CD4-8575-82C8F0B6AAA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30CCFD41-D479-4AFA-9BA2-1250B36CA9D1}" type="presOf" srcId="{103B86EA-9C3E-4475-AB5D-DB0A507ED1F5}" destId="{2993C002-8BDF-44D4-8D74-A1BB1007E335}"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DE28F568-01EF-4848-B01F-B9DBFAE7CE81}" type="presOf" srcId="{82E18854-F821-47E2-8CB5-6BCCB0F56950}" destId="{B9C8BAC9-2DFB-474D-A4E8-61725D882C03}" srcOrd="0" destOrd="0" presId="urn:microsoft.com/office/officeart/2005/8/layout/hierarchy1"/>
    <dgm:cxn modelId="{F3E8835A-94BD-47E8-9924-35E9D41BC51D}" type="presOf" srcId="{64FC88CF-8EC3-4505-B9C1-931E929025D8}" destId="{B6B8C31A-5A5D-48A8-91E9-B3DA0BB744F7}"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5227739E-EE6E-4346-A742-24190532F644}" srcId="{103B86EA-9C3E-4475-AB5D-DB0A507ED1F5}" destId="{64FC88CF-8EC3-4505-B9C1-931E929025D8}" srcOrd="0" destOrd="0" parTransId="{82E18854-F821-47E2-8CB5-6BCCB0F56950}" sibTransId="{AD9026B4-7CD7-46A3-901E-3CA6B067BE4D}"/>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91025E40-092C-46C3-B870-AF7A2EF532F5}" type="presParOf" srcId="{F0845906-FC26-4D83-B719-7686E8AC273A}" destId="{3F0A4BA1-F146-4CD4-8575-82C8F0B6AAAA}" srcOrd="0" destOrd="0" presId="urn:microsoft.com/office/officeart/2005/8/layout/hierarchy1"/>
    <dgm:cxn modelId="{BD2F8522-6E5A-4FB1-8061-5DA907FB7D28}" type="presParOf" srcId="{F0845906-FC26-4D83-B719-7686E8AC273A}" destId="{15E26AE0-A9EA-4E2A-8001-54AB592013E2}" srcOrd="1" destOrd="0" presId="urn:microsoft.com/office/officeart/2005/8/layout/hierarchy1"/>
    <dgm:cxn modelId="{4EC7EB9C-D545-4F88-AC69-BD692391D96C}" type="presParOf" srcId="{15E26AE0-A9EA-4E2A-8001-54AB592013E2}" destId="{13C697E4-650E-4B12-8EC5-E2A329F412D7}" srcOrd="0" destOrd="0" presId="urn:microsoft.com/office/officeart/2005/8/layout/hierarchy1"/>
    <dgm:cxn modelId="{A1AEFEFD-A9F3-4C86-A7BC-F288501196B5}" type="presParOf" srcId="{13C697E4-650E-4B12-8EC5-E2A329F412D7}" destId="{B10EDEB6-304D-4E84-B3F9-47B00E0D377B}" srcOrd="0" destOrd="0" presId="urn:microsoft.com/office/officeart/2005/8/layout/hierarchy1"/>
    <dgm:cxn modelId="{61E9687E-6BD4-4A70-AA18-710000D8F2DE}" type="presParOf" srcId="{13C697E4-650E-4B12-8EC5-E2A329F412D7}" destId="{2993C002-8BDF-44D4-8D74-A1BB1007E335}" srcOrd="1" destOrd="0" presId="urn:microsoft.com/office/officeart/2005/8/layout/hierarchy1"/>
    <dgm:cxn modelId="{FBBCB483-3F3C-4781-B1CE-8AC6FC15B113}" type="presParOf" srcId="{15E26AE0-A9EA-4E2A-8001-54AB592013E2}" destId="{D46C05CB-DFAD-4727-996F-8D4405B00584}" srcOrd="1" destOrd="0" presId="urn:microsoft.com/office/officeart/2005/8/layout/hierarchy1"/>
    <dgm:cxn modelId="{E6BC263A-00D2-43FB-85B0-7F65D2AA3032}" type="presParOf" srcId="{D46C05CB-DFAD-4727-996F-8D4405B00584}" destId="{B9C8BAC9-2DFB-474D-A4E8-61725D882C03}" srcOrd="0" destOrd="0" presId="urn:microsoft.com/office/officeart/2005/8/layout/hierarchy1"/>
    <dgm:cxn modelId="{EC21752C-65C4-4941-ADFD-F8751FB04567}" type="presParOf" srcId="{D46C05CB-DFAD-4727-996F-8D4405B00584}" destId="{007C0BD5-7DD9-419A-B46D-7BFF4DEF8BEB}" srcOrd="1" destOrd="0" presId="urn:microsoft.com/office/officeart/2005/8/layout/hierarchy1"/>
    <dgm:cxn modelId="{81068994-29EE-4850-BB92-F5D5A6A041C6}" type="presParOf" srcId="{007C0BD5-7DD9-419A-B46D-7BFF4DEF8BEB}" destId="{BFED0F4F-B97A-48DF-BE8B-DB99B903F74F}" srcOrd="0" destOrd="0" presId="urn:microsoft.com/office/officeart/2005/8/layout/hierarchy1"/>
    <dgm:cxn modelId="{F5846EF3-AC93-4144-90BE-218746F62D1B}" type="presParOf" srcId="{BFED0F4F-B97A-48DF-BE8B-DB99B903F74F}" destId="{007A8EDA-8840-4DEC-ABAC-67C16C17BDFC}" srcOrd="0" destOrd="0" presId="urn:microsoft.com/office/officeart/2005/8/layout/hierarchy1"/>
    <dgm:cxn modelId="{D5569B9A-7FD0-4F40-8C26-61912D388143}" type="presParOf" srcId="{BFED0F4F-B97A-48DF-BE8B-DB99B903F74F}" destId="{B6B8C31A-5A5D-48A8-91E9-B3DA0BB744F7}" srcOrd="1" destOrd="0" presId="urn:microsoft.com/office/officeart/2005/8/layout/hierarchy1"/>
    <dgm:cxn modelId="{15B30DB9-AA77-4E8F-8BF8-D4CA238E4EB9}" type="presParOf" srcId="{007C0BD5-7DD9-419A-B46D-7BFF4DEF8BEB}" destId="{9055312C-53BB-45B6-81CC-54E0C934F16D}"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C8BAC9-2DFB-474D-A4E8-61725D882C03}">
      <dsp:nvSpPr>
        <dsp:cNvPr id="0" name=""/>
        <dsp:cNvSpPr/>
      </dsp:nvSpPr>
      <dsp:spPr>
        <a:xfrm>
          <a:off x="2989571" y="3078365"/>
          <a:ext cx="91440" cy="340777"/>
        </a:xfrm>
        <a:custGeom>
          <a:avLst/>
          <a:gdLst/>
          <a:ahLst/>
          <a:cxnLst/>
          <a:rect l="0" t="0" r="0" b="0"/>
          <a:pathLst>
            <a:path>
              <a:moveTo>
                <a:pt x="45720" y="0"/>
              </a:moveTo>
              <a:lnTo>
                <a:pt x="45720" y="3407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0A4BA1-F146-4CD4-8575-82C8F0B6AAAA}">
      <dsp:nvSpPr>
        <dsp:cNvPr id="0" name=""/>
        <dsp:cNvSpPr/>
      </dsp:nvSpPr>
      <dsp:spPr>
        <a:xfrm>
          <a:off x="2989571" y="1939469"/>
          <a:ext cx="91440" cy="340777"/>
        </a:xfrm>
        <a:custGeom>
          <a:avLst/>
          <a:gdLst/>
          <a:ahLst/>
          <a:cxnLst/>
          <a:rect l="0" t="0" r="0" b="0"/>
          <a:pathLst>
            <a:path>
              <a:moveTo>
                <a:pt x="45720" y="0"/>
              </a:moveTo>
              <a:lnTo>
                <a:pt x="45720" y="3407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2989571" y="800574"/>
          <a:ext cx="91440" cy="340777"/>
        </a:xfrm>
        <a:custGeom>
          <a:avLst/>
          <a:gdLst/>
          <a:ahLst/>
          <a:cxnLst/>
          <a:rect l="0" t="0" r="0" b="0"/>
          <a:pathLst>
            <a:path>
              <a:moveTo>
                <a:pt x="45720" y="0"/>
              </a:moveTo>
              <a:lnTo>
                <a:pt x="45720" y="3407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083232" y="2457"/>
          <a:ext cx="1904117" cy="7981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213424" y="126139"/>
          <a:ext cx="1904117" cy="79811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Head of SEND and Inclusion</a:t>
          </a:r>
        </a:p>
      </dsp:txBody>
      <dsp:txXfrm>
        <a:off x="2236800" y="149515"/>
        <a:ext cx="1857365" cy="751365"/>
      </dsp:txXfrm>
    </dsp:sp>
    <dsp:sp modelId="{E3E2160A-C70D-438E-BE4B-63644B985DC0}">
      <dsp:nvSpPr>
        <dsp:cNvPr id="0" name=""/>
        <dsp:cNvSpPr/>
      </dsp:nvSpPr>
      <dsp:spPr>
        <a:xfrm>
          <a:off x="2083232" y="1141352"/>
          <a:ext cx="1904117" cy="7981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213424" y="1265034"/>
          <a:ext cx="1904117" cy="79811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Locality Manager for SEMH</a:t>
          </a:r>
        </a:p>
      </dsp:txBody>
      <dsp:txXfrm>
        <a:off x="2236800" y="1288410"/>
        <a:ext cx="1857365" cy="751365"/>
      </dsp:txXfrm>
    </dsp:sp>
    <dsp:sp modelId="{B10EDEB6-304D-4E84-B3F9-47B00E0D377B}">
      <dsp:nvSpPr>
        <dsp:cNvPr id="0" name=""/>
        <dsp:cNvSpPr/>
      </dsp:nvSpPr>
      <dsp:spPr>
        <a:xfrm>
          <a:off x="2083232" y="2280247"/>
          <a:ext cx="1904117" cy="7981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93C002-8BDF-44D4-8D74-A1BB1007E335}">
      <dsp:nvSpPr>
        <dsp:cNvPr id="0" name=""/>
        <dsp:cNvSpPr/>
      </dsp:nvSpPr>
      <dsp:spPr>
        <a:xfrm>
          <a:off x="2213424" y="2403930"/>
          <a:ext cx="1904117" cy="79811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SEMH Specialist Teacher/Wellbeing specialist</a:t>
          </a:r>
        </a:p>
      </dsp:txBody>
      <dsp:txXfrm>
        <a:off x="2236800" y="2427306"/>
        <a:ext cx="1857365" cy="751365"/>
      </dsp:txXfrm>
    </dsp:sp>
    <dsp:sp modelId="{007A8EDA-8840-4DEC-ABAC-67C16C17BDFC}">
      <dsp:nvSpPr>
        <dsp:cNvPr id="0" name=""/>
        <dsp:cNvSpPr/>
      </dsp:nvSpPr>
      <dsp:spPr>
        <a:xfrm>
          <a:off x="2083232" y="3419142"/>
          <a:ext cx="1904117" cy="7981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6B8C31A-5A5D-48A8-91E9-B3DA0BB744F7}">
      <dsp:nvSpPr>
        <dsp:cNvPr id="0" name=""/>
        <dsp:cNvSpPr/>
      </dsp:nvSpPr>
      <dsp:spPr>
        <a:xfrm>
          <a:off x="2213424" y="3542825"/>
          <a:ext cx="1904117" cy="79811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Specialist Practitioners</a:t>
          </a:r>
        </a:p>
      </dsp:txBody>
      <dsp:txXfrm>
        <a:off x="2236800" y="3566201"/>
        <a:ext cx="1857365" cy="7513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243D35"/>
    <w:rsid w:val="00626AF2"/>
    <w:rsid w:val="006A2CAA"/>
    <w:rsid w:val="006E0E30"/>
    <w:rsid w:val="00781215"/>
    <w:rsid w:val="00812A66"/>
    <w:rsid w:val="008B31B5"/>
    <w:rsid w:val="0096127B"/>
    <w:rsid w:val="00B17763"/>
    <w:rsid w:val="00D8315E"/>
    <w:rsid w:val="00F86F60"/>
    <w:rsid w:val="00F9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5" ma:contentTypeDescription="Create a new document." ma:contentTypeScope="" ma:versionID="b4c5397dad6e36dd647698abf6f8fc26">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4afbf2d18586e527b2e9959bdea5c984"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c3228960-8dda-4990-96fa-d0546ee09822"/>
    <ds:schemaRef ds:uri="9e6304e8-ab97-4166-936e-3c9a41598e6c"/>
  </ds:schemaRefs>
</ds:datastoreItem>
</file>

<file path=customXml/itemProps2.xml><?xml version="1.0" encoding="utf-8"?>
<ds:datastoreItem xmlns:ds="http://schemas.openxmlformats.org/officeDocument/2006/customXml" ds:itemID="{FD00218A-F80B-4A14-8231-0479B3F3C39E}"/>
</file>

<file path=customXml/itemProps3.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6148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7212</CharactersWithSpaces>
  <SharedDoc>false</SharedDoc>
  <HLinks>
    <vt:vector size="6" baseType="variant">
      <vt:variant>
        <vt:i4>655430</vt:i4>
      </vt:variant>
      <vt:variant>
        <vt:i4>0</vt:i4>
      </vt:variant>
      <vt:variant>
        <vt:i4>0</vt:i4>
      </vt:variant>
      <vt:variant>
        <vt:i4>5</vt:i4>
      </vt:variant>
      <vt:variant>
        <vt:lpwstr>https://www.northyorks.gov.uk/your-council/our-role-structure-and-objectives</vt:lpwstr>
      </vt:variant>
      <vt:variant>
        <vt:lpwstr>accordion-content-0-0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Cowan</dc:creator>
  <cp:keywords/>
  <cp:lastModifiedBy>Bethany Auble</cp:lastModifiedBy>
  <cp:revision>2</cp:revision>
  <dcterms:created xsi:type="dcterms:W3CDTF">2024-01-12T16:31:00Z</dcterms:created>
  <dcterms:modified xsi:type="dcterms:W3CDTF">2024-01-12T16:31:00Z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y fmtid="{D5CDD505-2E9C-101B-9397-08002B2CF9AE}" pid="11" name="MediaServiceImageTags">
    <vt:lpwstr/>
  </property>
</Properties>
</file>