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341D917F" w:rsidR="00D4711D" w:rsidRPr="00A06266" w:rsidRDefault="008B3CF1" w:rsidP="001F7858">
            <w:r w:rsidRPr="00CC49F4">
              <w:t>Children and Families Support Worker</w:t>
            </w:r>
            <w:r>
              <w:t xml:space="preserve"> – Minority Inclusion Support Team (MIST)</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7153D113" w:rsidR="00D4711D" w:rsidRPr="00A06266" w:rsidRDefault="008B3CF1" w:rsidP="001F7858">
            <w:r>
              <w:t>F</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34388E90" w:rsidR="0070480A" w:rsidRPr="00A06266" w:rsidRDefault="008B3CF1" w:rsidP="001F7858">
            <w:r>
              <w:t>Senior Early Help Consultant – (MIST)</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180F726E" w:rsidR="0070480A" w:rsidRPr="00A06266" w:rsidRDefault="00A2693B"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8B3CF1">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4A3166B0" w:rsidR="0070480A" w:rsidRPr="00A06266" w:rsidRDefault="00A2693B" w:rsidP="001F7858">
            <w:sdt>
              <w:sdtPr>
                <w:rPr>
                  <w:rFonts w:eastAsia="Times New Roman"/>
                  <w:lang w:eastAsia="en-GB"/>
                </w:rPr>
                <w:alias w:val="Directorate"/>
                <w:tag w:val="Directorate"/>
                <w:id w:val="2011181746"/>
                <w:placeholder>
                  <w:docPart w:val="EFAE1BF6A79A4314A631EF648548C6D5"/>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8B3CF1" w:rsidRPr="00353927">
                  <w:rPr>
                    <w:rFonts w:eastAsia="Times New Roman"/>
                    <w:lang w:eastAsia="en-GB"/>
                  </w:rPr>
                  <w:t>Children and Young People's Service</w:t>
                </w:r>
              </w:sdtContent>
            </w:sdt>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39763424" w:rsidR="0070480A" w:rsidRPr="00A06266" w:rsidRDefault="008B3CF1" w:rsidP="001F7858">
            <w:r w:rsidRPr="00CC49F4">
              <w:t xml:space="preserve">Children and </w:t>
            </w:r>
            <w:r w:rsidR="00660826" w:rsidRPr="00CC49F4">
              <w:t>Families -</w:t>
            </w:r>
            <w:r w:rsidRPr="00CC49F4">
              <w:t xml:space="preserve"> Early Help</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346EC00" w:rsidR="00FF6D2A" w:rsidRPr="00A06266" w:rsidRDefault="008B3CF1"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78B764E9" w:rsidR="00FF6D2A" w:rsidRPr="00A06266" w:rsidRDefault="008B3CF1" w:rsidP="00FF6D2A">
            <w:r>
              <w:t>October 2022 (Reformatted October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9D79B1" w:rsidRDefault="00D4711D" w:rsidP="001F7858">
            <w:pPr>
              <w:rPr>
                <w:rFonts w:cs="Arial"/>
                <w:sz w:val="24"/>
                <w:szCs w:val="24"/>
              </w:rPr>
            </w:pPr>
            <w:r w:rsidRPr="009D79B1">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C6EE642" w14:textId="50AB0BE9"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 xml:space="preserve">The number of EAL pupils has increased significantly in North Yorkshire, particularly over the last few years with the arrival of refugee families, the ARAP and Homes for Ukraine scheme and unaccompanied </w:t>
            </w:r>
            <w:r w:rsidR="00660826" w:rsidRPr="008B3CF1">
              <w:rPr>
                <w:rFonts w:cs="Arial"/>
                <w:b w:val="0"/>
                <w:bCs w:val="0"/>
                <w:szCs w:val="20"/>
              </w:rPr>
              <w:t>asylum-seeking</w:t>
            </w:r>
            <w:r w:rsidRPr="008B3CF1">
              <w:rPr>
                <w:rFonts w:cs="Arial"/>
                <w:b w:val="0"/>
                <w:bCs w:val="0"/>
                <w:szCs w:val="20"/>
              </w:rPr>
              <w:t xml:space="preserve"> children (UASC). The team is a specialist support team within Children &amp; Families Service – Early Help that works with partner agencies including educational settings within North Yorkshire to promote the inclusion, participation and achievement of children and young people. </w:t>
            </w:r>
          </w:p>
          <w:p w14:paraId="05C3D8F6" w14:textId="77777777"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 xml:space="preserve">As part of the Children and Young People’s Service you will be working with colleagues who have a commitment to shared values and the common purpose of developing a culture of inter-agency working, including statutory bodies, third and private sector organisations. </w:t>
            </w:r>
          </w:p>
          <w:p w14:paraId="1C71FC27" w14:textId="167E84F4" w:rsidR="008B3CF1" w:rsidRPr="008B3CF1" w:rsidRDefault="008B3CF1" w:rsidP="008B3CF1">
            <w:pPr>
              <w:pStyle w:val="ListParagraph"/>
              <w:numPr>
                <w:ilvl w:val="0"/>
                <w:numId w:val="20"/>
              </w:numPr>
              <w:spacing w:line="240" w:lineRule="auto"/>
              <w:jc w:val="both"/>
              <w:rPr>
                <w:rFonts w:cs="Arial"/>
                <w:b w:val="0"/>
                <w:bCs w:val="0"/>
                <w:szCs w:val="20"/>
              </w:rPr>
            </w:pPr>
            <w:r w:rsidRPr="008B3CF1">
              <w:rPr>
                <w:rFonts w:cs="Arial"/>
                <w:b w:val="0"/>
                <w:bCs w:val="0"/>
                <w:szCs w:val="20"/>
              </w:rPr>
              <w:t xml:space="preserve">The Service will reflect the needs of the communities that it serves. This will require staff at all levels being able to work flexibly to include early morning, </w:t>
            </w:r>
            <w:r w:rsidR="00660826" w:rsidRPr="008B3CF1">
              <w:rPr>
                <w:rFonts w:cs="Arial"/>
                <w:b w:val="0"/>
                <w:bCs w:val="0"/>
                <w:szCs w:val="20"/>
              </w:rPr>
              <w:t>evening,</w:t>
            </w:r>
            <w:r w:rsidRPr="008B3CF1">
              <w:rPr>
                <w:rFonts w:cs="Arial"/>
                <w:b w:val="0"/>
                <w:bCs w:val="0"/>
                <w:szCs w:val="20"/>
              </w:rPr>
              <w:t xml:space="preserve"> and weekends and in different venues.</w:t>
            </w:r>
          </w:p>
          <w:p w14:paraId="33E37189" w14:textId="18371BFC"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 xml:space="preserve">All staff will have a commitment to integrated working, involving good interagency working that requires positive relationships with partner services, </w:t>
            </w:r>
            <w:r w:rsidR="00660826" w:rsidRPr="008B3CF1">
              <w:rPr>
                <w:rFonts w:cs="Arial"/>
                <w:b w:val="0"/>
                <w:bCs w:val="0"/>
                <w:szCs w:val="20"/>
              </w:rPr>
              <w:t>agencies,</w:t>
            </w:r>
            <w:r w:rsidRPr="008B3CF1">
              <w:rPr>
                <w:rFonts w:cs="Arial"/>
                <w:b w:val="0"/>
                <w:bCs w:val="0"/>
                <w:szCs w:val="20"/>
              </w:rPr>
              <w:t xml:space="preserve"> and organisations.</w:t>
            </w:r>
          </w:p>
          <w:p w14:paraId="5EABAADF" w14:textId="3FEE3755"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 xml:space="preserve">The post holder will do this within an overarching </w:t>
            </w:r>
            <w:r w:rsidR="00660826" w:rsidRPr="008B3CF1">
              <w:rPr>
                <w:rFonts w:cs="Arial"/>
                <w:b w:val="0"/>
                <w:bCs w:val="0"/>
                <w:szCs w:val="20"/>
              </w:rPr>
              <w:t>strengths-based</w:t>
            </w:r>
            <w:r w:rsidRPr="008B3CF1">
              <w:rPr>
                <w:rFonts w:cs="Arial"/>
                <w:b w:val="0"/>
                <w:bCs w:val="0"/>
                <w:szCs w:val="20"/>
              </w:rPr>
              <w:t xml:space="preserve"> approach and within the Signs of Safety framework, provide direct task-centred and evidenced based interventions work with children, young </w:t>
            </w:r>
            <w:r w:rsidR="00660826" w:rsidRPr="008B3CF1">
              <w:rPr>
                <w:rFonts w:cs="Arial"/>
                <w:b w:val="0"/>
                <w:bCs w:val="0"/>
                <w:szCs w:val="20"/>
              </w:rPr>
              <w:t>people,</w:t>
            </w:r>
            <w:r w:rsidRPr="008B3CF1">
              <w:rPr>
                <w:rFonts w:cs="Arial"/>
                <w:b w:val="0"/>
                <w:bCs w:val="0"/>
                <w:szCs w:val="20"/>
              </w:rPr>
              <w:t xml:space="preserve"> and their families/carers. This will include implementing, </w:t>
            </w:r>
            <w:r w:rsidR="00660826" w:rsidRPr="008B3CF1">
              <w:rPr>
                <w:rFonts w:cs="Arial"/>
                <w:b w:val="0"/>
                <w:bCs w:val="0"/>
                <w:szCs w:val="20"/>
              </w:rPr>
              <w:t>delivering,</w:t>
            </w:r>
            <w:r w:rsidRPr="008B3CF1">
              <w:rPr>
                <w:rFonts w:cs="Arial"/>
                <w:b w:val="0"/>
                <w:bCs w:val="0"/>
                <w:szCs w:val="20"/>
              </w:rPr>
              <w:t xml:space="preserve"> and evaluating interventions on an on-going basis. </w:t>
            </w:r>
          </w:p>
          <w:p w14:paraId="44389E82" w14:textId="77777777"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The post holder will be directed by the Senior Early Help Consultant – Minority Inclusion Support Team (MIST). The post holder will help minority ethnic children and their family’s access education and activities within the community they live.</w:t>
            </w:r>
          </w:p>
          <w:p w14:paraId="1DA92802" w14:textId="44746888"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Work may be carried out in NYC premises, in the family home, in schools, setting and community venues.</w:t>
            </w:r>
          </w:p>
          <w:p w14:paraId="372159F1" w14:textId="28ECC0B2" w:rsidR="008B3CF1" w:rsidRPr="008B3CF1" w:rsidRDefault="008B3CF1" w:rsidP="008B3CF1">
            <w:pPr>
              <w:pStyle w:val="ListParagraph"/>
              <w:numPr>
                <w:ilvl w:val="0"/>
                <w:numId w:val="20"/>
              </w:numPr>
              <w:spacing w:after="0" w:line="240" w:lineRule="auto"/>
              <w:jc w:val="both"/>
              <w:rPr>
                <w:rFonts w:cs="Arial"/>
                <w:b w:val="0"/>
                <w:bCs w:val="0"/>
                <w:szCs w:val="20"/>
              </w:rPr>
            </w:pPr>
            <w:r w:rsidRPr="008B3CF1">
              <w:rPr>
                <w:rFonts w:cs="Arial"/>
                <w:b w:val="0"/>
                <w:bCs w:val="0"/>
                <w:szCs w:val="20"/>
              </w:rPr>
              <w:t>The post holder will require:</w:t>
            </w:r>
          </w:p>
          <w:p w14:paraId="158436F7" w14:textId="77777777" w:rsidR="008B3CF1" w:rsidRPr="006866B9" w:rsidRDefault="008B3CF1" w:rsidP="00E91A33">
            <w:pPr>
              <w:pStyle w:val="ListParagraph"/>
              <w:numPr>
                <w:ilvl w:val="0"/>
                <w:numId w:val="21"/>
              </w:numPr>
              <w:spacing w:after="0" w:line="240" w:lineRule="auto"/>
              <w:ind w:left="1014" w:hanging="283"/>
              <w:jc w:val="both"/>
              <w:rPr>
                <w:rFonts w:cs="Arial"/>
                <w:b w:val="0"/>
                <w:szCs w:val="20"/>
              </w:rPr>
            </w:pPr>
            <w:r>
              <w:rPr>
                <w:rFonts w:cs="Arial"/>
                <w:b w:val="0"/>
                <w:szCs w:val="20"/>
              </w:rPr>
              <w:t xml:space="preserve">Enhanced </w:t>
            </w:r>
            <w:r w:rsidRPr="006866B9">
              <w:rPr>
                <w:rFonts w:cs="Arial"/>
                <w:b w:val="0"/>
                <w:szCs w:val="20"/>
              </w:rPr>
              <w:t>DBS clearance</w:t>
            </w:r>
          </w:p>
          <w:p w14:paraId="0C3D4EFE" w14:textId="24E8C642" w:rsidR="008B3CF1" w:rsidRPr="006866B9" w:rsidRDefault="008B3CF1" w:rsidP="00E91A33">
            <w:pPr>
              <w:pStyle w:val="ListParagraph"/>
              <w:numPr>
                <w:ilvl w:val="0"/>
                <w:numId w:val="21"/>
              </w:numPr>
              <w:spacing w:after="0" w:line="240" w:lineRule="auto"/>
              <w:ind w:left="1014" w:hanging="283"/>
              <w:rPr>
                <w:rFonts w:cs="Arial"/>
                <w:b w:val="0"/>
                <w:szCs w:val="20"/>
              </w:rPr>
            </w:pPr>
            <w:r w:rsidRPr="006866B9">
              <w:rPr>
                <w:rFonts w:cs="Arial"/>
                <w:b w:val="0"/>
                <w:szCs w:val="20"/>
              </w:rPr>
              <w:t xml:space="preserve">The Service will reflect the needs of the communities that it serves. This will require staff being able to work flexibly to include early morning, </w:t>
            </w:r>
            <w:r w:rsidR="00660826" w:rsidRPr="006866B9">
              <w:rPr>
                <w:rFonts w:cs="Arial"/>
                <w:b w:val="0"/>
                <w:szCs w:val="20"/>
              </w:rPr>
              <w:t>evening,</w:t>
            </w:r>
            <w:r w:rsidRPr="006866B9">
              <w:rPr>
                <w:rFonts w:cs="Arial"/>
                <w:b w:val="0"/>
                <w:szCs w:val="20"/>
              </w:rPr>
              <w:t xml:space="preserve"> and weekends </w:t>
            </w:r>
          </w:p>
          <w:p w14:paraId="270C0EA9" w14:textId="77777777" w:rsidR="008B3CF1" w:rsidRPr="006866B9" w:rsidRDefault="008B3CF1" w:rsidP="00E91A33">
            <w:pPr>
              <w:pStyle w:val="ListParagraph"/>
              <w:numPr>
                <w:ilvl w:val="0"/>
                <w:numId w:val="21"/>
              </w:numPr>
              <w:spacing w:after="0" w:line="240" w:lineRule="auto"/>
              <w:ind w:left="1014" w:hanging="283"/>
              <w:rPr>
                <w:rFonts w:cs="Arial"/>
                <w:b w:val="0"/>
                <w:szCs w:val="20"/>
              </w:rPr>
            </w:pPr>
            <w:r w:rsidRPr="006866B9">
              <w:rPr>
                <w:rFonts w:cs="Arial"/>
                <w:b w:val="0"/>
                <w:szCs w:val="20"/>
              </w:rPr>
              <w:t>There may be travel implications due to size of areas covered and out of hours response needed.</w:t>
            </w:r>
          </w:p>
          <w:p w14:paraId="642230F5" w14:textId="31FCC0BD" w:rsidR="00240298" w:rsidRPr="008B3CF1" w:rsidRDefault="008B3CF1" w:rsidP="00E91A33">
            <w:pPr>
              <w:pStyle w:val="ListParagraph"/>
              <w:numPr>
                <w:ilvl w:val="0"/>
                <w:numId w:val="21"/>
              </w:numPr>
              <w:spacing w:after="0" w:line="240" w:lineRule="auto"/>
              <w:ind w:left="1014" w:hanging="283"/>
              <w:jc w:val="both"/>
              <w:rPr>
                <w:rFonts w:cs="Arial"/>
                <w:b w:val="0"/>
                <w:szCs w:val="20"/>
              </w:rPr>
            </w:pPr>
            <w:r w:rsidRPr="006866B9">
              <w:rPr>
                <w:rFonts w:cs="Arial"/>
                <w:b w:val="0"/>
                <w:szCs w:val="20"/>
              </w:rPr>
              <w:t>An ability to fulfil all spoken aspects of the role with confidence through the medium of English</w:t>
            </w:r>
          </w:p>
        </w:tc>
      </w:tr>
      <w:tr w:rsidR="008B3CF1" w:rsidRPr="005415D6" w14:paraId="5FB6A598" w14:textId="77777777" w:rsidTr="008B3CF1">
        <w:trPr>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B6DD5FA" w14:textId="14B394DC" w:rsidR="008B3CF1" w:rsidRPr="008B3CF1" w:rsidRDefault="008B3CF1" w:rsidP="008B3CF1">
            <w:pPr>
              <w:spacing w:line="276" w:lineRule="auto"/>
              <w:ind w:left="720"/>
              <w:rPr>
                <w:rFonts w:cs="Arial"/>
                <w:szCs w:val="20"/>
              </w:rPr>
            </w:pPr>
            <w:r w:rsidRPr="008B3CF1">
              <w:rPr>
                <w:rFonts w:cs="Arial"/>
                <w:color w:val="FFFFFF" w:themeColor="background1"/>
                <w:szCs w:val="20"/>
              </w:rPr>
              <w:t>Job Specifics</w:t>
            </w:r>
          </w:p>
        </w:tc>
      </w:tr>
      <w:tr w:rsidR="008B3CF1" w:rsidRPr="005415D6" w14:paraId="36D74B4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8630F94" w14:textId="3F130B86" w:rsidR="008B3CF1" w:rsidRDefault="008B3CF1" w:rsidP="008B3CF1">
            <w:pPr>
              <w:pStyle w:val="ListParagraph"/>
              <w:numPr>
                <w:ilvl w:val="0"/>
                <w:numId w:val="22"/>
              </w:numPr>
              <w:spacing w:after="0" w:line="240" w:lineRule="auto"/>
              <w:jc w:val="both"/>
              <w:rPr>
                <w:rFonts w:cs="Arial"/>
                <w:b w:val="0"/>
                <w:szCs w:val="20"/>
              </w:rPr>
            </w:pPr>
            <w:r w:rsidRPr="006866B9">
              <w:rPr>
                <w:rFonts w:cs="Arial"/>
                <w:b w:val="0"/>
                <w:szCs w:val="20"/>
              </w:rPr>
              <w:t xml:space="preserve">To promote the delivery of appropriate interventions and support working in partnership with, children, young people, their </w:t>
            </w:r>
            <w:r w:rsidR="00660826" w:rsidRPr="006866B9">
              <w:rPr>
                <w:rFonts w:cs="Arial"/>
                <w:b w:val="0"/>
                <w:szCs w:val="20"/>
              </w:rPr>
              <w:t>families,</w:t>
            </w:r>
            <w:r w:rsidRPr="006866B9">
              <w:rPr>
                <w:rFonts w:cs="Arial"/>
                <w:b w:val="0"/>
                <w:szCs w:val="20"/>
              </w:rPr>
              <w:t xml:space="preserve"> and agencies to improve outcomes. </w:t>
            </w:r>
          </w:p>
          <w:p w14:paraId="5B5953CA" w14:textId="77777777" w:rsidR="008B3CF1" w:rsidRPr="006866B9" w:rsidRDefault="008B3CF1" w:rsidP="008B3CF1">
            <w:pPr>
              <w:pStyle w:val="ListParagraph"/>
              <w:numPr>
                <w:ilvl w:val="0"/>
                <w:numId w:val="22"/>
              </w:numPr>
              <w:spacing w:after="0" w:line="240" w:lineRule="auto"/>
              <w:jc w:val="both"/>
              <w:rPr>
                <w:rFonts w:cs="Arial"/>
                <w:b w:val="0"/>
                <w:szCs w:val="20"/>
              </w:rPr>
            </w:pPr>
            <w:r>
              <w:rPr>
                <w:rFonts w:cs="Arial"/>
                <w:b w:val="0"/>
                <w:szCs w:val="20"/>
              </w:rPr>
              <w:t>Delivery of t</w:t>
            </w:r>
            <w:r w:rsidRPr="006866B9">
              <w:rPr>
                <w:rFonts w:cs="Arial"/>
                <w:b w:val="0"/>
                <w:szCs w:val="20"/>
              </w:rPr>
              <w:t xml:space="preserve">raining, mentoring, coaching and advice </w:t>
            </w:r>
            <w:r>
              <w:rPr>
                <w:rFonts w:cs="Arial"/>
                <w:b w:val="0"/>
                <w:szCs w:val="20"/>
              </w:rPr>
              <w:t xml:space="preserve">to </w:t>
            </w:r>
            <w:r w:rsidRPr="006866B9">
              <w:rPr>
                <w:rFonts w:cs="Arial"/>
                <w:b w:val="0"/>
                <w:szCs w:val="20"/>
              </w:rPr>
              <w:t>staff around best practice</w:t>
            </w:r>
            <w:r>
              <w:rPr>
                <w:rFonts w:cs="Arial"/>
                <w:b w:val="0"/>
                <w:szCs w:val="20"/>
              </w:rPr>
              <w:t xml:space="preserve"> in relation to working with minority ethnic and GRT communities</w:t>
            </w:r>
          </w:p>
          <w:p w14:paraId="0CF060FA" w14:textId="77777777" w:rsidR="008B3CF1" w:rsidRPr="006866B9" w:rsidRDefault="008B3CF1" w:rsidP="008B3CF1">
            <w:pPr>
              <w:pStyle w:val="ListParagraph"/>
              <w:numPr>
                <w:ilvl w:val="0"/>
                <w:numId w:val="22"/>
              </w:numPr>
              <w:spacing w:after="0" w:line="240" w:lineRule="auto"/>
              <w:jc w:val="both"/>
              <w:rPr>
                <w:rFonts w:cs="Arial"/>
                <w:b w:val="0"/>
                <w:szCs w:val="20"/>
              </w:rPr>
            </w:pPr>
            <w:r w:rsidRPr="006866B9">
              <w:rPr>
                <w:rFonts w:cs="Arial"/>
                <w:b w:val="0"/>
                <w:szCs w:val="20"/>
              </w:rPr>
              <w:t xml:space="preserve">The team </w:t>
            </w:r>
            <w:r>
              <w:rPr>
                <w:rFonts w:cs="Arial"/>
                <w:b w:val="0"/>
                <w:szCs w:val="20"/>
              </w:rPr>
              <w:t>will work</w:t>
            </w:r>
            <w:r w:rsidRPr="006866B9">
              <w:rPr>
                <w:rFonts w:cs="Arial"/>
                <w:b w:val="0"/>
                <w:szCs w:val="20"/>
              </w:rPr>
              <w:t xml:space="preserve"> in close partnership with a range of other Local Authority providers, such as the Adult ESOL provision, the Virtual School</w:t>
            </w:r>
            <w:r>
              <w:rPr>
                <w:rFonts w:cs="Arial"/>
                <w:b w:val="0"/>
                <w:szCs w:val="20"/>
              </w:rPr>
              <w:t xml:space="preserve">, and external partner agencies including </w:t>
            </w:r>
            <w:r w:rsidRPr="006866B9">
              <w:rPr>
                <w:rFonts w:cs="Arial"/>
                <w:b w:val="0"/>
                <w:szCs w:val="20"/>
              </w:rPr>
              <w:t>the Refugee Council</w:t>
            </w:r>
            <w:r>
              <w:rPr>
                <w:rFonts w:cs="Arial"/>
                <w:b w:val="0"/>
                <w:szCs w:val="20"/>
              </w:rPr>
              <w:t xml:space="preserve">. </w:t>
            </w:r>
          </w:p>
          <w:p w14:paraId="7CC4FC35" w14:textId="77777777" w:rsidR="008B3CF1" w:rsidRPr="006866B9" w:rsidRDefault="008B3CF1" w:rsidP="008B3CF1">
            <w:pPr>
              <w:pStyle w:val="ListParagraph"/>
              <w:numPr>
                <w:ilvl w:val="0"/>
                <w:numId w:val="22"/>
              </w:numPr>
              <w:spacing w:after="0" w:line="240" w:lineRule="auto"/>
              <w:jc w:val="both"/>
              <w:rPr>
                <w:rFonts w:cs="Arial"/>
                <w:b w:val="0"/>
                <w:szCs w:val="20"/>
              </w:rPr>
            </w:pPr>
            <w:r>
              <w:rPr>
                <w:rFonts w:cs="Arial"/>
                <w:b w:val="0"/>
                <w:szCs w:val="20"/>
              </w:rPr>
              <w:t>The Children and Families Support W</w:t>
            </w:r>
            <w:r w:rsidRPr="006866B9">
              <w:rPr>
                <w:rFonts w:cs="Arial"/>
                <w:b w:val="0"/>
                <w:szCs w:val="20"/>
              </w:rPr>
              <w:t xml:space="preserve">orkers will be deployed by the service to work with EAL/GRT </w:t>
            </w:r>
            <w:r>
              <w:rPr>
                <w:rFonts w:cs="Arial"/>
                <w:b w:val="0"/>
                <w:szCs w:val="20"/>
              </w:rPr>
              <w:t>children and their families in their homes and within the community they live.</w:t>
            </w:r>
          </w:p>
          <w:p w14:paraId="7BA8D7D0" w14:textId="2141D2BA" w:rsidR="008B3CF1" w:rsidRPr="008B3CF1" w:rsidRDefault="008B3CF1" w:rsidP="00BE4C7E">
            <w:pPr>
              <w:pStyle w:val="ListParagraph"/>
              <w:numPr>
                <w:ilvl w:val="0"/>
                <w:numId w:val="22"/>
              </w:numPr>
              <w:spacing w:after="0" w:line="240" w:lineRule="auto"/>
              <w:jc w:val="both"/>
              <w:rPr>
                <w:rFonts w:cs="Arial"/>
                <w:szCs w:val="20"/>
              </w:rPr>
            </w:pPr>
            <w:r w:rsidRPr="008B3CF1">
              <w:rPr>
                <w:rFonts w:cs="Arial"/>
                <w:b w:val="0"/>
                <w:szCs w:val="20"/>
              </w:rPr>
              <w:lastRenderedPageBreak/>
              <w:t xml:space="preserve">The post holder will contribute </w:t>
            </w:r>
            <w:r w:rsidR="00660826" w:rsidRPr="008B3CF1">
              <w:rPr>
                <w:rFonts w:cs="Arial"/>
                <w:b w:val="0"/>
                <w:szCs w:val="20"/>
              </w:rPr>
              <w:t>to the</w:t>
            </w:r>
            <w:r w:rsidRPr="008B3CF1">
              <w:rPr>
                <w:rFonts w:cs="Arial"/>
                <w:b w:val="0"/>
                <w:szCs w:val="20"/>
              </w:rPr>
              <w:t xml:space="preserve"> operational aspects of service delivery modelling a range of evidenced based interventions </w:t>
            </w:r>
          </w:p>
          <w:p w14:paraId="56B0A8B4" w14:textId="1D811254" w:rsidR="008B3CF1" w:rsidRPr="008B3CF1" w:rsidRDefault="008B3CF1" w:rsidP="00BE4C7E">
            <w:pPr>
              <w:pStyle w:val="ListParagraph"/>
              <w:numPr>
                <w:ilvl w:val="0"/>
                <w:numId w:val="22"/>
              </w:numPr>
              <w:spacing w:after="0" w:line="240" w:lineRule="auto"/>
              <w:jc w:val="both"/>
              <w:rPr>
                <w:rFonts w:cs="Arial"/>
                <w:szCs w:val="20"/>
              </w:rPr>
            </w:pPr>
            <w:r w:rsidRPr="008B3CF1">
              <w:rPr>
                <w:rFonts w:cs="Arial"/>
                <w:b w:val="0"/>
                <w:bCs w:val="0"/>
                <w:szCs w:val="20"/>
              </w:rPr>
              <w:t xml:space="preserve">These areas include: </w:t>
            </w:r>
          </w:p>
          <w:p w14:paraId="5244F54E" w14:textId="77777777" w:rsidR="008B3CF1" w:rsidRPr="006866B9" w:rsidRDefault="008B3CF1" w:rsidP="008B3CF1">
            <w:pPr>
              <w:pStyle w:val="ListParagraph"/>
              <w:numPr>
                <w:ilvl w:val="0"/>
                <w:numId w:val="23"/>
              </w:numPr>
              <w:spacing w:after="0" w:line="240" w:lineRule="auto"/>
              <w:ind w:left="1080"/>
              <w:jc w:val="both"/>
              <w:rPr>
                <w:rFonts w:cs="Arial"/>
                <w:b w:val="0"/>
                <w:bCs w:val="0"/>
                <w:szCs w:val="20"/>
              </w:rPr>
            </w:pPr>
            <w:r w:rsidRPr="006866B9">
              <w:rPr>
                <w:rFonts w:cs="Arial"/>
                <w:b w:val="0"/>
                <w:szCs w:val="20"/>
              </w:rPr>
              <w:t xml:space="preserve">English as an additional language </w:t>
            </w:r>
          </w:p>
          <w:p w14:paraId="3A838B1A" w14:textId="77777777" w:rsidR="008B3CF1" w:rsidRPr="006866B9" w:rsidRDefault="008B3CF1" w:rsidP="008B3CF1">
            <w:pPr>
              <w:pStyle w:val="ListParagraph"/>
              <w:numPr>
                <w:ilvl w:val="0"/>
                <w:numId w:val="23"/>
              </w:numPr>
              <w:spacing w:after="0" w:line="240" w:lineRule="auto"/>
              <w:ind w:left="1080"/>
              <w:jc w:val="both"/>
              <w:rPr>
                <w:rFonts w:cs="Arial"/>
                <w:b w:val="0"/>
                <w:bCs w:val="0"/>
                <w:szCs w:val="20"/>
              </w:rPr>
            </w:pPr>
            <w:r w:rsidRPr="006866B9">
              <w:rPr>
                <w:rFonts w:cs="Arial"/>
                <w:b w:val="0"/>
                <w:szCs w:val="20"/>
              </w:rPr>
              <w:t>Refugees and asylum seekers</w:t>
            </w:r>
          </w:p>
          <w:p w14:paraId="5D3E372B" w14:textId="637C2F26" w:rsidR="008B3CF1" w:rsidRPr="008B3CF1" w:rsidRDefault="008B3CF1" w:rsidP="008B3CF1">
            <w:pPr>
              <w:spacing w:line="276" w:lineRule="auto"/>
              <w:ind w:left="1080"/>
              <w:rPr>
                <w:rFonts w:cs="Arial"/>
                <w:szCs w:val="20"/>
              </w:rPr>
            </w:pPr>
            <w:r w:rsidRPr="006866B9">
              <w:rPr>
                <w:rFonts w:cs="Arial"/>
                <w:b w:val="0"/>
                <w:sz w:val="20"/>
                <w:szCs w:val="20"/>
              </w:rPr>
              <w:t>Gypsy, Romany, Traveller Community.</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10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2"/>
            </w:tblGrid>
            <w:tr w:rsidR="00EC5C8E" w:rsidRPr="009D79B1" w14:paraId="140100F4" w14:textId="77777777" w:rsidTr="00FD64C2">
              <w:trPr>
                <w:cantSplit/>
                <w:trHeight w:val="397"/>
              </w:trPr>
              <w:tc>
                <w:tcPr>
                  <w:tcW w:w="2183" w:type="dxa"/>
                  <w:vAlign w:val="center"/>
                </w:tcPr>
                <w:p w14:paraId="449A7A57" w14:textId="26530B91" w:rsidR="008B3CF1" w:rsidRDefault="00FD64C2" w:rsidP="0070480A">
                  <w:pPr>
                    <w:rPr>
                      <w:b/>
                      <w:bCs/>
                      <w:color w:val="FFFFFF" w:themeColor="background1"/>
                      <w:szCs w:val="24"/>
                    </w:rPr>
                  </w:pPr>
                  <w:r w:rsidRPr="009D79B1">
                    <w:rPr>
                      <w:b/>
                      <w:bCs/>
                      <w:color w:val="FFFFFF" w:themeColor="background1"/>
                      <w:szCs w:val="24"/>
                    </w:rPr>
                    <w:t>Job Purpose:</w:t>
                  </w:r>
                </w:p>
                <w:p w14:paraId="5AEF723F" w14:textId="77777777" w:rsidR="00E91A33" w:rsidRDefault="00E91A33" w:rsidP="0070480A">
                  <w:pPr>
                    <w:rPr>
                      <w:b/>
                      <w:bCs/>
                      <w:color w:val="FFFFFF" w:themeColor="background1"/>
                      <w:szCs w:val="24"/>
                    </w:rPr>
                  </w:pPr>
                </w:p>
                <w:p w14:paraId="4A46FFD3" w14:textId="3BDDF4E8" w:rsidR="006344F9" w:rsidRPr="009D79B1" w:rsidRDefault="006344F9" w:rsidP="0070480A">
                  <w:pPr>
                    <w:rPr>
                      <w:b/>
                      <w:bCs/>
                      <w:color w:val="FFFFFF" w:themeColor="background1"/>
                      <w:szCs w:val="24"/>
                    </w:rPr>
                  </w:pPr>
                </w:p>
              </w:tc>
            </w:tr>
          </w:tbl>
          <w:p w14:paraId="058E4A7D" w14:textId="44FC50ED" w:rsidR="00D4711D" w:rsidRPr="008B3CF1" w:rsidRDefault="008B3CF1" w:rsidP="001F7858">
            <w:pPr>
              <w:shd w:val="clear" w:color="auto" w:fill="538135" w:themeFill="accent6" w:themeFillShade="BF"/>
              <w:spacing w:before="120" w:after="120"/>
              <w:rPr>
                <w:b/>
                <w:bCs/>
                <w:sz w:val="22"/>
              </w:rPr>
            </w:pPr>
            <w:r w:rsidRPr="008B3CF1">
              <w:rPr>
                <w:b/>
                <w:bCs/>
                <w:color w:val="FFFFFF" w:themeColor="background1"/>
                <w:sz w:val="22"/>
              </w:rPr>
              <w:t xml:space="preserve">To contribute to the delivery of targeted sessions and programmes to children, young </w:t>
            </w:r>
            <w:r w:rsidR="00660826" w:rsidRPr="008B3CF1">
              <w:rPr>
                <w:b/>
                <w:bCs/>
                <w:color w:val="FFFFFF" w:themeColor="background1"/>
                <w:sz w:val="22"/>
              </w:rPr>
              <w:t>people,</w:t>
            </w:r>
            <w:r w:rsidRPr="008B3CF1">
              <w:rPr>
                <w:b/>
                <w:bCs/>
                <w:color w:val="FFFFFF" w:themeColor="background1"/>
                <w:sz w:val="22"/>
              </w:rPr>
              <w:t xml:space="preserve"> and families of minority ethnic backgrounds in order to achieve positive outcomes in line with the Early Help Strategy.  </w:t>
            </w:r>
          </w:p>
        </w:tc>
      </w:tr>
    </w:tbl>
    <w:tbl>
      <w:tblPr>
        <w:tblStyle w:val="TableGrid"/>
        <w:tblW w:w="1049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2260"/>
        <w:gridCol w:w="8230"/>
      </w:tblGrid>
      <w:tr w:rsidR="008B3CF1" w14:paraId="68D63E07" w14:textId="77777777" w:rsidTr="00EC5C8E">
        <w:tc>
          <w:tcPr>
            <w:tcW w:w="2260" w:type="dxa"/>
            <w:tcBorders>
              <w:right w:val="nil"/>
            </w:tcBorders>
          </w:tcPr>
          <w:p w14:paraId="1ACA29D2" w14:textId="2E6F374F" w:rsidR="008B3CF1" w:rsidRPr="00051674" w:rsidRDefault="008B3CF1" w:rsidP="00D4711D">
            <w:pPr>
              <w:rPr>
                <w:b/>
                <w:bCs/>
                <w:szCs w:val="24"/>
              </w:rPr>
            </w:pPr>
            <w:r>
              <w:rPr>
                <w:b/>
                <w:bCs/>
                <w:szCs w:val="24"/>
              </w:rPr>
              <w:t xml:space="preserve">Children and Young Person’s Development: </w:t>
            </w:r>
          </w:p>
        </w:tc>
        <w:tc>
          <w:tcPr>
            <w:tcW w:w="8230" w:type="dxa"/>
            <w:tcBorders>
              <w:left w:val="nil"/>
            </w:tcBorders>
          </w:tcPr>
          <w:p w14:paraId="02200FCD" w14:textId="49095563" w:rsidR="008B3CF1" w:rsidRPr="004F351A" w:rsidRDefault="008B3CF1" w:rsidP="008B3CF1">
            <w:pPr>
              <w:pStyle w:val="ListParagraph"/>
              <w:numPr>
                <w:ilvl w:val="0"/>
                <w:numId w:val="24"/>
              </w:numPr>
              <w:spacing w:after="0" w:line="276" w:lineRule="auto"/>
              <w:rPr>
                <w:b/>
                <w:szCs w:val="20"/>
              </w:rPr>
            </w:pPr>
            <w:r w:rsidRPr="004F351A">
              <w:rPr>
                <w:szCs w:val="20"/>
              </w:rPr>
              <w:t xml:space="preserve">The post holder will work with </w:t>
            </w:r>
            <w:r w:rsidRPr="006866B9">
              <w:rPr>
                <w:szCs w:val="20"/>
              </w:rPr>
              <w:t xml:space="preserve">children and their families both 1:1, in a </w:t>
            </w:r>
            <w:r w:rsidR="00660826" w:rsidRPr="006866B9">
              <w:rPr>
                <w:szCs w:val="20"/>
              </w:rPr>
              <w:t>small group</w:t>
            </w:r>
            <w:r w:rsidRPr="006866B9">
              <w:rPr>
                <w:szCs w:val="20"/>
              </w:rPr>
              <w:t>, supporting them in developing English language skills promoting</w:t>
            </w:r>
            <w:r>
              <w:rPr>
                <w:szCs w:val="20"/>
              </w:rPr>
              <w:t xml:space="preserve"> </w:t>
            </w:r>
            <w:r w:rsidRPr="009C3A44">
              <w:rPr>
                <w:b/>
                <w:bCs/>
                <w:szCs w:val="20"/>
              </w:rPr>
              <w:t>inclusion</w:t>
            </w:r>
            <w:r w:rsidRPr="00035A66">
              <w:rPr>
                <w:bCs/>
                <w:szCs w:val="20"/>
              </w:rPr>
              <w:t>, participation and achievement of children and young people</w:t>
            </w:r>
          </w:p>
          <w:p w14:paraId="230ACED7" w14:textId="1E1396EB" w:rsidR="008B3CF1" w:rsidRPr="00B01073" w:rsidRDefault="008B3CF1" w:rsidP="008B3CF1">
            <w:pPr>
              <w:numPr>
                <w:ilvl w:val="0"/>
                <w:numId w:val="24"/>
              </w:numPr>
              <w:jc w:val="both"/>
              <w:rPr>
                <w:rFonts w:eastAsia="Times New Roman"/>
                <w:sz w:val="20"/>
                <w:szCs w:val="20"/>
                <w:lang w:eastAsia="en-GB"/>
              </w:rPr>
            </w:pPr>
            <w:r>
              <w:rPr>
                <w:rFonts w:eastAsia="Times New Roman"/>
                <w:sz w:val="20"/>
                <w:szCs w:val="20"/>
                <w:lang w:eastAsia="en-GB"/>
              </w:rPr>
              <w:t xml:space="preserve">The post holder will plan, </w:t>
            </w:r>
            <w:r w:rsidR="00660826">
              <w:rPr>
                <w:rFonts w:eastAsia="Times New Roman"/>
                <w:sz w:val="20"/>
                <w:szCs w:val="20"/>
                <w:lang w:eastAsia="en-GB"/>
              </w:rPr>
              <w:t>develop,</w:t>
            </w:r>
            <w:r>
              <w:rPr>
                <w:rFonts w:eastAsia="Times New Roman"/>
                <w:sz w:val="20"/>
                <w:szCs w:val="20"/>
                <w:lang w:eastAsia="en-GB"/>
              </w:rPr>
              <w:t xml:space="preserve"> and promote the most appropriate resources to use with children to support their learning and engagement </w:t>
            </w:r>
            <w:r w:rsidRPr="00B01073">
              <w:rPr>
                <w:rFonts w:eastAsia="Times New Roman"/>
                <w:sz w:val="20"/>
                <w:szCs w:val="20"/>
                <w:lang w:eastAsia="en-GB"/>
              </w:rPr>
              <w:t>ensuring effective monitoring of outcomes.</w:t>
            </w:r>
          </w:p>
          <w:p w14:paraId="70ADDDC1" w14:textId="77777777" w:rsidR="008B3CF1" w:rsidRPr="00035A66" w:rsidRDefault="008B3CF1" w:rsidP="008B3CF1">
            <w:pPr>
              <w:pStyle w:val="ListParagraph"/>
              <w:numPr>
                <w:ilvl w:val="0"/>
                <w:numId w:val="24"/>
              </w:numPr>
              <w:spacing w:after="0" w:line="240" w:lineRule="auto"/>
              <w:rPr>
                <w:b/>
                <w:szCs w:val="20"/>
              </w:rPr>
            </w:pPr>
            <w:r w:rsidRPr="004F351A">
              <w:rPr>
                <w:szCs w:val="20"/>
              </w:rPr>
              <w:t xml:space="preserve">There may also be joint working between the post holder, minority ethnic families </w:t>
            </w:r>
            <w:r>
              <w:rPr>
                <w:szCs w:val="20"/>
              </w:rPr>
              <w:t>and</w:t>
            </w:r>
            <w:r w:rsidRPr="004F351A">
              <w:rPr>
                <w:szCs w:val="20"/>
              </w:rPr>
              <w:t xml:space="preserve"> </w:t>
            </w:r>
            <w:r>
              <w:rPr>
                <w:szCs w:val="20"/>
              </w:rPr>
              <w:t>schools and setting in</w:t>
            </w:r>
            <w:r w:rsidRPr="004F351A">
              <w:rPr>
                <w:szCs w:val="20"/>
              </w:rPr>
              <w:t xml:space="preserve"> regard to issues which directly affect the inclusion and educational progress of children and young </w:t>
            </w:r>
            <w:r w:rsidRPr="006866B9">
              <w:rPr>
                <w:szCs w:val="20"/>
              </w:rPr>
              <w:t>people.</w:t>
            </w:r>
            <w:r>
              <w:rPr>
                <w:szCs w:val="20"/>
              </w:rPr>
              <w:t xml:space="preserve"> </w:t>
            </w:r>
            <w:r w:rsidRPr="00035A66">
              <w:rPr>
                <w:szCs w:val="20"/>
              </w:rPr>
              <w:t>The post holder’s role in these circumstances would be to act purely as a ‘bridge’ between school and home, providing cultural awareness and linguistic support (either directly or through signposting to an appropriate translation/interpretation service).</w:t>
            </w:r>
          </w:p>
          <w:p w14:paraId="5921292D" w14:textId="39D442DB" w:rsidR="008B3CF1" w:rsidRPr="006866B9" w:rsidRDefault="008B3CF1" w:rsidP="008B3CF1">
            <w:pPr>
              <w:numPr>
                <w:ilvl w:val="0"/>
                <w:numId w:val="24"/>
              </w:numPr>
              <w:jc w:val="both"/>
              <w:rPr>
                <w:rFonts w:eastAsia="Times New Roman"/>
                <w:sz w:val="20"/>
                <w:szCs w:val="20"/>
                <w:lang w:eastAsia="en-GB"/>
              </w:rPr>
            </w:pPr>
            <w:r w:rsidRPr="007D3774">
              <w:rPr>
                <w:sz w:val="20"/>
                <w:szCs w:val="20"/>
              </w:rPr>
              <w:t xml:space="preserve">Take account of the effects of different parenting approaches, </w:t>
            </w:r>
            <w:r w:rsidR="00660826" w:rsidRPr="007D3774">
              <w:rPr>
                <w:sz w:val="20"/>
                <w:szCs w:val="20"/>
              </w:rPr>
              <w:t>backgrounds,</w:t>
            </w:r>
            <w:r w:rsidRPr="007D3774">
              <w:rPr>
                <w:sz w:val="20"/>
                <w:szCs w:val="20"/>
              </w:rPr>
              <w:t xml:space="preserve"> and routines, and be involved in home school liaison</w:t>
            </w:r>
            <w:r w:rsidRPr="00B01073">
              <w:rPr>
                <w:rFonts w:eastAsia="Times New Roman"/>
                <w:sz w:val="20"/>
                <w:szCs w:val="20"/>
                <w:lang w:eastAsia="en-GB"/>
              </w:rPr>
              <w:t xml:space="preserve"> </w:t>
            </w:r>
          </w:p>
          <w:p w14:paraId="68358B1F" w14:textId="77777777" w:rsidR="008B3CF1" w:rsidRPr="00B01073" w:rsidRDefault="008B3CF1" w:rsidP="008B3CF1">
            <w:pPr>
              <w:numPr>
                <w:ilvl w:val="0"/>
                <w:numId w:val="24"/>
              </w:numPr>
              <w:jc w:val="both"/>
              <w:rPr>
                <w:rFonts w:eastAsia="Times New Roman"/>
                <w:sz w:val="20"/>
                <w:szCs w:val="20"/>
                <w:lang w:eastAsia="en-GB"/>
              </w:rPr>
            </w:pPr>
            <w:r>
              <w:rPr>
                <w:rFonts w:eastAsia="Times New Roman"/>
                <w:sz w:val="20"/>
                <w:szCs w:val="20"/>
                <w:lang w:eastAsia="en-GB"/>
              </w:rPr>
              <w:t xml:space="preserve">Advising on appropriate </w:t>
            </w:r>
            <w:r w:rsidRPr="00B01073">
              <w:rPr>
                <w:rFonts w:eastAsia="Times New Roman"/>
                <w:sz w:val="20"/>
                <w:szCs w:val="20"/>
                <w:lang w:eastAsia="en-GB"/>
              </w:rPr>
              <w:t>assessment</w:t>
            </w:r>
            <w:r>
              <w:rPr>
                <w:rFonts w:eastAsia="Times New Roman"/>
                <w:sz w:val="20"/>
                <w:szCs w:val="20"/>
                <w:lang w:eastAsia="en-GB"/>
              </w:rPr>
              <w:t xml:space="preserve"> strategies </w:t>
            </w:r>
            <w:r w:rsidRPr="00B01073">
              <w:rPr>
                <w:rFonts w:eastAsia="Times New Roman"/>
                <w:sz w:val="20"/>
                <w:szCs w:val="20"/>
                <w:lang w:eastAsia="en-GB"/>
              </w:rPr>
              <w:t>of children, young people and fa</w:t>
            </w:r>
            <w:r>
              <w:rPr>
                <w:rFonts w:eastAsia="Times New Roman"/>
                <w:sz w:val="20"/>
                <w:szCs w:val="20"/>
                <w:lang w:eastAsia="en-GB"/>
              </w:rPr>
              <w:t xml:space="preserve">milies and development of plans, providing information relating to ongoing interventions with the child and family. </w:t>
            </w:r>
          </w:p>
          <w:p w14:paraId="6927140D" w14:textId="37DB52C1" w:rsidR="008B3CF1" w:rsidRPr="006866B9" w:rsidRDefault="008B3CF1" w:rsidP="008B3CF1">
            <w:pPr>
              <w:pStyle w:val="ListParagraph"/>
              <w:numPr>
                <w:ilvl w:val="0"/>
                <w:numId w:val="24"/>
              </w:numPr>
              <w:spacing w:after="0" w:line="240" w:lineRule="auto"/>
              <w:rPr>
                <w:szCs w:val="20"/>
              </w:rPr>
            </w:pPr>
            <w:r w:rsidRPr="007D3774">
              <w:rPr>
                <w:szCs w:val="20"/>
              </w:rPr>
              <w:t xml:space="preserve">Participate in meetings with </w:t>
            </w:r>
            <w:r>
              <w:rPr>
                <w:szCs w:val="20"/>
              </w:rPr>
              <w:t xml:space="preserve">C&amp;YP services, </w:t>
            </w:r>
            <w:r w:rsidRPr="007D3774">
              <w:rPr>
                <w:szCs w:val="20"/>
              </w:rPr>
              <w:t xml:space="preserve">external </w:t>
            </w:r>
            <w:r w:rsidR="00660826" w:rsidRPr="007D3774">
              <w:rPr>
                <w:szCs w:val="20"/>
              </w:rPr>
              <w:t>professionals,</w:t>
            </w:r>
            <w:r w:rsidRPr="007D3774">
              <w:rPr>
                <w:szCs w:val="20"/>
              </w:rPr>
              <w:t xml:space="preserve"> and parents</w:t>
            </w:r>
            <w:r>
              <w:rPr>
                <w:szCs w:val="20"/>
              </w:rPr>
              <w:t>/carers</w:t>
            </w:r>
            <w:r w:rsidRPr="007D3774">
              <w:rPr>
                <w:szCs w:val="20"/>
              </w:rPr>
              <w:t xml:space="preserve"> regarding minority ethnic </w:t>
            </w:r>
            <w:r>
              <w:rPr>
                <w:szCs w:val="20"/>
              </w:rPr>
              <w:t>children</w:t>
            </w:r>
            <w:r w:rsidRPr="007D3774">
              <w:rPr>
                <w:szCs w:val="20"/>
              </w:rPr>
              <w:t xml:space="preserve">, in a support capacity </w:t>
            </w:r>
          </w:p>
          <w:p w14:paraId="1B39373A" w14:textId="77777777" w:rsidR="008B3CF1" w:rsidRPr="006866B9" w:rsidRDefault="008B3CF1" w:rsidP="008B3CF1">
            <w:pPr>
              <w:numPr>
                <w:ilvl w:val="0"/>
                <w:numId w:val="24"/>
              </w:numPr>
              <w:tabs>
                <w:tab w:val="left" w:pos="432"/>
              </w:tabs>
              <w:overflowPunct w:val="0"/>
              <w:autoSpaceDE w:val="0"/>
              <w:autoSpaceDN w:val="0"/>
              <w:adjustRightInd w:val="0"/>
              <w:textAlignment w:val="baseline"/>
              <w:rPr>
                <w:rFonts w:eastAsia="Times New Roman"/>
                <w:sz w:val="20"/>
                <w:szCs w:val="20"/>
                <w:lang w:eastAsia="en-GB"/>
              </w:rPr>
            </w:pPr>
            <w:r w:rsidRPr="007D3774">
              <w:rPr>
                <w:rFonts w:eastAsia="Times New Roman"/>
                <w:sz w:val="20"/>
                <w:szCs w:val="20"/>
                <w:lang w:eastAsia="en-GB"/>
              </w:rPr>
              <w:t>Provide advice to support staff in schools and settings to deliver appropriate, individually tailored early intervention;</w:t>
            </w:r>
            <w:r>
              <w:rPr>
                <w:rFonts w:eastAsia="Times New Roman"/>
                <w:sz w:val="20"/>
                <w:szCs w:val="20"/>
                <w:lang w:eastAsia="en-GB"/>
              </w:rPr>
              <w:t xml:space="preserve"> </w:t>
            </w:r>
            <w:r>
              <w:rPr>
                <w:sz w:val="20"/>
                <w:szCs w:val="20"/>
              </w:rPr>
              <w:t>Using</w:t>
            </w:r>
            <w:r w:rsidRPr="006866B9">
              <w:rPr>
                <w:sz w:val="20"/>
                <w:szCs w:val="20"/>
              </w:rPr>
              <w:t xml:space="preserve"> approaches that match the maturity and development needs of the child/young person.</w:t>
            </w:r>
          </w:p>
          <w:p w14:paraId="7D087340" w14:textId="77777777" w:rsidR="008B3CF1" w:rsidRPr="006866B9" w:rsidRDefault="008B3CF1" w:rsidP="008B3CF1">
            <w:pPr>
              <w:numPr>
                <w:ilvl w:val="0"/>
                <w:numId w:val="24"/>
              </w:numPr>
              <w:jc w:val="both"/>
              <w:rPr>
                <w:rFonts w:eastAsia="Times New Roman" w:cs="Times New Roman"/>
                <w:sz w:val="20"/>
                <w:szCs w:val="20"/>
                <w:lang w:eastAsia="en-GB"/>
              </w:rPr>
            </w:pPr>
            <w:r w:rsidRPr="006866B9">
              <w:rPr>
                <w:rFonts w:eastAsia="Times New Roman" w:cs="Times New Roman"/>
                <w:sz w:val="20"/>
                <w:szCs w:val="20"/>
                <w:lang w:eastAsia="en-GB"/>
              </w:rPr>
              <w:t>Understand of own role and its limitations and the importance of providing care or support.</w:t>
            </w:r>
          </w:p>
          <w:p w14:paraId="6DA35D80" w14:textId="1EC9F2CD" w:rsidR="008B3CF1" w:rsidRPr="008B3CF1" w:rsidRDefault="008B3CF1" w:rsidP="008B3CF1">
            <w:pPr>
              <w:numPr>
                <w:ilvl w:val="0"/>
                <w:numId w:val="24"/>
              </w:numPr>
              <w:tabs>
                <w:tab w:val="left" w:pos="432"/>
              </w:tabs>
              <w:overflowPunct w:val="0"/>
              <w:autoSpaceDE w:val="0"/>
              <w:autoSpaceDN w:val="0"/>
              <w:adjustRightInd w:val="0"/>
              <w:textAlignment w:val="baseline"/>
              <w:rPr>
                <w:sz w:val="20"/>
                <w:szCs w:val="20"/>
              </w:rPr>
            </w:pPr>
            <w:r w:rsidRPr="007D3774">
              <w:rPr>
                <w:rFonts w:eastAsia="Times New Roman"/>
                <w:sz w:val="20"/>
                <w:szCs w:val="20"/>
                <w:lang w:eastAsia="en-GB"/>
              </w:rPr>
              <w:t xml:space="preserve">Contribute to professional learning and development in relation to EAL and GRT for </w:t>
            </w:r>
            <w:r w:rsidR="00660826" w:rsidRPr="007D3774">
              <w:rPr>
                <w:rFonts w:eastAsia="Times New Roman"/>
                <w:sz w:val="20"/>
                <w:szCs w:val="20"/>
                <w:lang w:eastAsia="en-GB"/>
              </w:rPr>
              <w:t>colleagues.</w:t>
            </w:r>
          </w:p>
          <w:p w14:paraId="58B31269" w14:textId="4501B5AC" w:rsidR="008B3CF1" w:rsidRPr="00EC5C8E" w:rsidRDefault="008B3CF1" w:rsidP="008B3CF1">
            <w:pPr>
              <w:numPr>
                <w:ilvl w:val="0"/>
                <w:numId w:val="24"/>
              </w:numPr>
              <w:tabs>
                <w:tab w:val="left" w:pos="432"/>
              </w:tabs>
              <w:overflowPunct w:val="0"/>
              <w:autoSpaceDE w:val="0"/>
              <w:autoSpaceDN w:val="0"/>
              <w:adjustRightInd w:val="0"/>
              <w:textAlignment w:val="baseline"/>
              <w:rPr>
                <w:sz w:val="20"/>
                <w:szCs w:val="20"/>
              </w:rPr>
            </w:pPr>
            <w:r>
              <w:rPr>
                <w:sz w:val="20"/>
                <w:szCs w:val="20"/>
              </w:rPr>
              <w:t>Maintain a sound knowledge of relevant legislation, research and practice and take responsibility for your own professional development</w:t>
            </w:r>
          </w:p>
        </w:tc>
      </w:tr>
      <w:tr w:rsidR="00474BC7" w14:paraId="748DDACE" w14:textId="77777777" w:rsidTr="00EC5C8E">
        <w:tc>
          <w:tcPr>
            <w:tcW w:w="2260" w:type="dxa"/>
            <w:tcBorders>
              <w:right w:val="nil"/>
            </w:tcBorders>
          </w:tcPr>
          <w:p w14:paraId="2FB4C084" w14:textId="235D9BE1" w:rsidR="00474BC7" w:rsidRPr="00051674" w:rsidRDefault="00474BC7" w:rsidP="00D4711D">
            <w:pPr>
              <w:rPr>
                <w:b/>
                <w:bCs/>
                <w:szCs w:val="24"/>
              </w:rPr>
            </w:pPr>
            <w:r w:rsidRPr="00051674">
              <w:rPr>
                <w:b/>
                <w:bCs/>
                <w:szCs w:val="24"/>
              </w:rPr>
              <w:t>Resource management:</w:t>
            </w:r>
          </w:p>
        </w:tc>
        <w:tc>
          <w:tcPr>
            <w:tcW w:w="8230" w:type="dxa"/>
            <w:tcBorders>
              <w:left w:val="nil"/>
            </w:tcBorders>
          </w:tcPr>
          <w:p w14:paraId="5BF1F4F6" w14:textId="77777777" w:rsidR="00116997" w:rsidRPr="001C64B9" w:rsidRDefault="00116997" w:rsidP="00116997">
            <w:pPr>
              <w:pStyle w:val="ListParagraph"/>
              <w:numPr>
                <w:ilvl w:val="0"/>
                <w:numId w:val="27"/>
              </w:numPr>
              <w:spacing w:after="0" w:line="240" w:lineRule="auto"/>
              <w:jc w:val="both"/>
            </w:pPr>
            <w:r>
              <w:rPr>
                <w:szCs w:val="20"/>
              </w:rPr>
              <w:t>Be aware of and implement health and safety responsibilities as an employee and where appropriate any additional specialist or managerial health and safety responsibility as defined in the Health and Safety policy and procedure.</w:t>
            </w:r>
          </w:p>
          <w:p w14:paraId="6C4F6073" w14:textId="6E60A5F7" w:rsidR="00116997" w:rsidRPr="0077420C" w:rsidRDefault="00116997" w:rsidP="00116997">
            <w:pPr>
              <w:pStyle w:val="ListParagraph"/>
              <w:numPr>
                <w:ilvl w:val="0"/>
                <w:numId w:val="27"/>
              </w:numPr>
              <w:spacing w:after="0" w:line="240" w:lineRule="auto"/>
              <w:jc w:val="both"/>
            </w:pPr>
            <w:r>
              <w:rPr>
                <w:szCs w:val="20"/>
              </w:rPr>
              <w:t xml:space="preserve">Work with colleagues and others to maintain health, </w:t>
            </w:r>
            <w:r w:rsidR="00660826">
              <w:rPr>
                <w:szCs w:val="20"/>
              </w:rPr>
              <w:t>safety,</w:t>
            </w:r>
            <w:r>
              <w:rPr>
                <w:szCs w:val="20"/>
              </w:rPr>
              <w:t xml:space="preserve"> and welfare within the working environment.</w:t>
            </w:r>
          </w:p>
          <w:p w14:paraId="3C3408E0" w14:textId="77777777" w:rsidR="00116997" w:rsidRDefault="00116997" w:rsidP="00116997">
            <w:pPr>
              <w:pStyle w:val="ListParagraph"/>
              <w:numPr>
                <w:ilvl w:val="0"/>
                <w:numId w:val="27"/>
              </w:numPr>
              <w:spacing w:after="0" w:line="240" w:lineRule="auto"/>
              <w:jc w:val="both"/>
              <w:rPr>
                <w:szCs w:val="20"/>
              </w:rPr>
            </w:pPr>
            <w:r>
              <w:rPr>
                <w:szCs w:val="20"/>
              </w:rPr>
              <w:t>Assist in quality assurance procedures and give support to monitoring, recording and evaluation systems in line with policy guidelines.</w:t>
            </w:r>
          </w:p>
          <w:p w14:paraId="33453ED6" w14:textId="77777777" w:rsidR="00116997" w:rsidRPr="00B01073" w:rsidRDefault="00116997" w:rsidP="00116997">
            <w:pPr>
              <w:numPr>
                <w:ilvl w:val="0"/>
                <w:numId w:val="27"/>
              </w:numPr>
              <w:jc w:val="both"/>
              <w:rPr>
                <w:sz w:val="20"/>
                <w:szCs w:val="20"/>
              </w:rPr>
            </w:pPr>
            <w:r w:rsidRPr="00B01073">
              <w:rPr>
                <w:sz w:val="20"/>
                <w:szCs w:val="20"/>
              </w:rPr>
              <w:t>Ensure continued personal development to maintain knowledge and skills around evidenced based intervention</w:t>
            </w:r>
            <w:r>
              <w:rPr>
                <w:sz w:val="20"/>
                <w:szCs w:val="20"/>
              </w:rPr>
              <w:t>s</w:t>
            </w:r>
            <w:r w:rsidRPr="00B01073">
              <w:rPr>
                <w:sz w:val="20"/>
                <w:szCs w:val="20"/>
              </w:rPr>
              <w:t>.</w:t>
            </w:r>
          </w:p>
          <w:p w14:paraId="028859D5" w14:textId="77777777" w:rsidR="00116997" w:rsidRPr="00B01073" w:rsidRDefault="00116997" w:rsidP="00116997">
            <w:pPr>
              <w:numPr>
                <w:ilvl w:val="0"/>
                <w:numId w:val="27"/>
              </w:numPr>
              <w:jc w:val="both"/>
              <w:rPr>
                <w:sz w:val="20"/>
                <w:szCs w:val="20"/>
              </w:rPr>
            </w:pPr>
            <w:r w:rsidRPr="00B01073">
              <w:rPr>
                <w:sz w:val="20"/>
                <w:szCs w:val="20"/>
              </w:rPr>
              <w:t>Engage in regular peer supervision support and training.</w:t>
            </w:r>
          </w:p>
          <w:p w14:paraId="1388A8FD" w14:textId="77777777" w:rsidR="00E91A33" w:rsidRPr="00E91A33" w:rsidRDefault="00116997" w:rsidP="00E91A33">
            <w:pPr>
              <w:numPr>
                <w:ilvl w:val="0"/>
                <w:numId w:val="27"/>
              </w:numPr>
              <w:jc w:val="both"/>
              <w:rPr>
                <w:szCs w:val="20"/>
              </w:rPr>
            </w:pPr>
            <w:r w:rsidRPr="00B01073">
              <w:rPr>
                <w:sz w:val="20"/>
                <w:szCs w:val="20"/>
              </w:rPr>
              <w:t>Maintain a sound knowledge of relevant legislation, research and practice and take responsibility for your own professional development.</w:t>
            </w:r>
          </w:p>
          <w:p w14:paraId="444A6191" w14:textId="65E16911" w:rsidR="00474BC7" w:rsidRPr="00EC5C8E" w:rsidRDefault="00116997" w:rsidP="00E91A33">
            <w:pPr>
              <w:numPr>
                <w:ilvl w:val="0"/>
                <w:numId w:val="27"/>
              </w:numPr>
              <w:jc w:val="both"/>
              <w:rPr>
                <w:szCs w:val="20"/>
              </w:rPr>
            </w:pPr>
            <w:r>
              <w:rPr>
                <w:sz w:val="20"/>
                <w:szCs w:val="20"/>
              </w:rPr>
              <w:t xml:space="preserve">Work within agreed budgets, </w:t>
            </w:r>
            <w:r w:rsidR="00660826">
              <w:rPr>
                <w:sz w:val="20"/>
                <w:szCs w:val="20"/>
              </w:rPr>
              <w:t>targets,</w:t>
            </w:r>
            <w:r>
              <w:rPr>
                <w:sz w:val="20"/>
                <w:szCs w:val="20"/>
              </w:rPr>
              <w:t xml:space="preserve"> and performance indicators.</w:t>
            </w:r>
          </w:p>
        </w:tc>
      </w:tr>
      <w:tr w:rsidR="00474BC7" w14:paraId="3907B70D" w14:textId="77777777" w:rsidTr="00EC5C8E">
        <w:tc>
          <w:tcPr>
            <w:tcW w:w="2260" w:type="dxa"/>
            <w:tcBorders>
              <w:right w:val="nil"/>
            </w:tcBorders>
          </w:tcPr>
          <w:p w14:paraId="6CDE2D53" w14:textId="77777777" w:rsidR="00474BC7" w:rsidRPr="00051674" w:rsidRDefault="00474BC7" w:rsidP="00D4711D">
            <w:pPr>
              <w:rPr>
                <w:b/>
                <w:bCs/>
                <w:szCs w:val="24"/>
              </w:rPr>
            </w:pPr>
            <w:r w:rsidRPr="00051674">
              <w:rPr>
                <w:b/>
                <w:bCs/>
                <w:szCs w:val="24"/>
              </w:rPr>
              <w:lastRenderedPageBreak/>
              <w:t>Partnerships:</w:t>
            </w:r>
          </w:p>
          <w:p w14:paraId="6377EBF1" w14:textId="64C17624" w:rsidR="00474BC7" w:rsidRPr="00051674" w:rsidRDefault="00474BC7" w:rsidP="00D4711D">
            <w:pPr>
              <w:rPr>
                <w:b/>
                <w:bCs/>
                <w:szCs w:val="24"/>
              </w:rPr>
            </w:pPr>
          </w:p>
        </w:tc>
        <w:tc>
          <w:tcPr>
            <w:tcW w:w="8230" w:type="dxa"/>
            <w:tcBorders>
              <w:left w:val="nil"/>
            </w:tcBorders>
          </w:tcPr>
          <w:p w14:paraId="234E0E6B" w14:textId="77777777" w:rsidR="00116997" w:rsidRPr="006866B9" w:rsidRDefault="00116997" w:rsidP="00E91A33">
            <w:pPr>
              <w:pStyle w:val="ListParagraph"/>
              <w:numPr>
                <w:ilvl w:val="0"/>
                <w:numId w:val="26"/>
              </w:numPr>
              <w:spacing w:after="0" w:line="240" w:lineRule="auto"/>
              <w:rPr>
                <w:b/>
                <w:szCs w:val="20"/>
              </w:rPr>
            </w:pPr>
            <w:r w:rsidRPr="006866B9">
              <w:rPr>
                <w:szCs w:val="20"/>
              </w:rPr>
              <w:t xml:space="preserve">The post holder will contribute to developing the professional capacity of practitioners within CYPS &amp; external partners in regard to the inclusion and achievement of minority ethnic children and young people </w:t>
            </w:r>
          </w:p>
          <w:p w14:paraId="048BEF46" w14:textId="77777777" w:rsidR="00116997" w:rsidRPr="006866B9" w:rsidRDefault="00116997" w:rsidP="00E91A33">
            <w:pPr>
              <w:pStyle w:val="ListParagraph"/>
              <w:numPr>
                <w:ilvl w:val="0"/>
                <w:numId w:val="26"/>
              </w:numPr>
              <w:spacing w:after="0" w:line="276" w:lineRule="auto"/>
              <w:rPr>
                <w:b/>
                <w:szCs w:val="20"/>
              </w:rPr>
            </w:pPr>
            <w:r w:rsidRPr="006866B9">
              <w:rPr>
                <w:szCs w:val="20"/>
              </w:rPr>
              <w:t>They will introduce and demonstrate the use of strategies and resources which facilitate the inclusion and progress of children and young people from minority ethnic groups.</w:t>
            </w:r>
          </w:p>
          <w:p w14:paraId="07670016" w14:textId="77777777" w:rsidR="00116997" w:rsidRPr="006866B9" w:rsidRDefault="00116997" w:rsidP="00E91A33">
            <w:pPr>
              <w:pStyle w:val="ListParagraph"/>
              <w:numPr>
                <w:ilvl w:val="0"/>
                <w:numId w:val="26"/>
              </w:numPr>
              <w:spacing w:after="0" w:line="276" w:lineRule="auto"/>
              <w:rPr>
                <w:b/>
                <w:szCs w:val="20"/>
              </w:rPr>
            </w:pPr>
            <w:r w:rsidRPr="006866B9">
              <w:rPr>
                <w:szCs w:val="20"/>
              </w:rPr>
              <w:t>The post holder may be asked to support schools or settings, or the service, with cultural support, where appropriate.</w:t>
            </w:r>
          </w:p>
          <w:p w14:paraId="157B138D" w14:textId="77777777" w:rsidR="00116997" w:rsidRPr="006866B9" w:rsidRDefault="00116997" w:rsidP="00E91A33">
            <w:pPr>
              <w:pStyle w:val="ListParagraph"/>
              <w:numPr>
                <w:ilvl w:val="0"/>
                <w:numId w:val="26"/>
              </w:numPr>
              <w:spacing w:after="0" w:line="240" w:lineRule="auto"/>
              <w:jc w:val="both"/>
              <w:rPr>
                <w:szCs w:val="20"/>
              </w:rPr>
            </w:pPr>
            <w:r w:rsidRPr="006866B9">
              <w:rPr>
                <w:szCs w:val="20"/>
              </w:rPr>
              <w:t xml:space="preserve">Develop effective working relationships with colleagues from within the Children and Young People’s Service and from partner organisations to ensure that </w:t>
            </w:r>
            <w:r>
              <w:rPr>
                <w:szCs w:val="20"/>
              </w:rPr>
              <w:t xml:space="preserve">ME </w:t>
            </w:r>
            <w:r w:rsidRPr="006866B9">
              <w:rPr>
                <w:szCs w:val="20"/>
              </w:rPr>
              <w:t>children, young people and their families understand the options that are available to them at key transition points.</w:t>
            </w:r>
          </w:p>
          <w:p w14:paraId="4FFC63DC" w14:textId="77777777" w:rsidR="00E91A33" w:rsidRDefault="00116997" w:rsidP="00E91A33">
            <w:pPr>
              <w:pStyle w:val="ListParagraph"/>
              <w:numPr>
                <w:ilvl w:val="0"/>
                <w:numId w:val="26"/>
              </w:numPr>
              <w:spacing w:after="0" w:line="240" w:lineRule="auto"/>
              <w:jc w:val="both"/>
              <w:rPr>
                <w:szCs w:val="20"/>
              </w:rPr>
            </w:pPr>
            <w:r w:rsidRPr="006866B9">
              <w:rPr>
                <w:szCs w:val="20"/>
              </w:rPr>
              <w:t>Work proactively with communities and partner agencies in developing provision for children / young people.</w:t>
            </w:r>
          </w:p>
          <w:p w14:paraId="0AA36288" w14:textId="14AD1B48" w:rsidR="00474BC7" w:rsidRPr="00EC5C8E" w:rsidRDefault="00116997" w:rsidP="00E91A33">
            <w:pPr>
              <w:pStyle w:val="ListParagraph"/>
              <w:numPr>
                <w:ilvl w:val="0"/>
                <w:numId w:val="26"/>
              </w:numPr>
              <w:spacing w:after="0" w:line="240" w:lineRule="auto"/>
              <w:jc w:val="both"/>
              <w:rPr>
                <w:szCs w:val="20"/>
              </w:rPr>
            </w:pPr>
            <w:r w:rsidRPr="006866B9">
              <w:rPr>
                <w:szCs w:val="20"/>
              </w:rPr>
              <w:t xml:space="preserve">Work towards inclusive and safe communities and promote the services that are available in the Service to the local community, </w:t>
            </w:r>
            <w:r w:rsidR="00660826" w:rsidRPr="006866B9">
              <w:rPr>
                <w:szCs w:val="20"/>
              </w:rPr>
              <w:t>Councillors,</w:t>
            </w:r>
            <w:r w:rsidRPr="006866B9">
              <w:rPr>
                <w:szCs w:val="20"/>
              </w:rPr>
              <w:t xml:space="preserve"> and other stakeholders.</w:t>
            </w:r>
          </w:p>
        </w:tc>
      </w:tr>
      <w:tr w:rsidR="00474BC7" w14:paraId="09BADB48" w14:textId="77777777" w:rsidTr="00EC5C8E">
        <w:tc>
          <w:tcPr>
            <w:tcW w:w="2260" w:type="dxa"/>
            <w:tcBorders>
              <w:bottom w:val="single" w:sz="6" w:space="0" w:color="538135" w:themeColor="accent6" w:themeShade="BF"/>
              <w:right w:val="nil"/>
            </w:tcBorders>
          </w:tcPr>
          <w:p w14:paraId="2917E078" w14:textId="05D51DCF" w:rsidR="00474BC7" w:rsidRPr="00051674" w:rsidRDefault="00116997" w:rsidP="00D4711D">
            <w:pPr>
              <w:rPr>
                <w:b/>
                <w:bCs/>
                <w:szCs w:val="24"/>
              </w:rPr>
            </w:pPr>
            <w:r>
              <w:rPr>
                <w:b/>
                <w:bCs/>
                <w:szCs w:val="24"/>
              </w:rPr>
              <w:t>Traded Services:</w:t>
            </w:r>
          </w:p>
        </w:tc>
        <w:tc>
          <w:tcPr>
            <w:tcW w:w="8230" w:type="dxa"/>
            <w:tcBorders>
              <w:left w:val="nil"/>
            </w:tcBorders>
          </w:tcPr>
          <w:p w14:paraId="4156E7C5" w14:textId="77777777" w:rsidR="00E91A33" w:rsidRPr="00E91A33" w:rsidRDefault="00116997" w:rsidP="00E91A33">
            <w:pPr>
              <w:numPr>
                <w:ilvl w:val="0"/>
                <w:numId w:val="28"/>
              </w:numPr>
              <w:overflowPunct w:val="0"/>
              <w:autoSpaceDE w:val="0"/>
              <w:autoSpaceDN w:val="0"/>
              <w:adjustRightInd w:val="0"/>
              <w:ind w:left="360"/>
              <w:textAlignment w:val="baseline"/>
              <w:rPr>
                <w:sz w:val="20"/>
                <w:szCs w:val="20"/>
              </w:rPr>
            </w:pPr>
            <w:r w:rsidRPr="00E91A33">
              <w:rPr>
                <w:rFonts w:eastAsia="Times New Roman"/>
                <w:sz w:val="20"/>
                <w:szCs w:val="20"/>
                <w:lang w:eastAsia="en-GB"/>
              </w:rPr>
              <w:t xml:space="preserve">Where capacity allows work with North Yorkshire Education Services to develop, promote and deliver high quality awareness raising on cultural support  </w:t>
            </w:r>
          </w:p>
          <w:p w14:paraId="0BBDB458" w14:textId="77777777" w:rsidR="00FA3720" w:rsidRPr="00FA3720" w:rsidRDefault="00116997" w:rsidP="008B124B">
            <w:pPr>
              <w:numPr>
                <w:ilvl w:val="0"/>
                <w:numId w:val="28"/>
              </w:numPr>
              <w:overflowPunct w:val="0"/>
              <w:autoSpaceDE w:val="0"/>
              <w:autoSpaceDN w:val="0"/>
              <w:adjustRightInd w:val="0"/>
              <w:ind w:left="360"/>
              <w:textAlignment w:val="baseline"/>
              <w:rPr>
                <w:szCs w:val="20"/>
              </w:rPr>
            </w:pPr>
            <w:r w:rsidRPr="00FA3720">
              <w:rPr>
                <w:sz w:val="20"/>
                <w:szCs w:val="20"/>
              </w:rPr>
              <w:t>Deliver training to school staff on how to assess children’s language needs based on NASSEA assessment scales, support them to develop targets, and return to review the impact of work carried out-they are more about advising than supporting.</w:t>
            </w:r>
          </w:p>
          <w:p w14:paraId="3609CC16" w14:textId="308F7D11" w:rsidR="00010741" w:rsidRPr="00FA3720" w:rsidRDefault="00116997" w:rsidP="008B124B">
            <w:pPr>
              <w:numPr>
                <w:ilvl w:val="0"/>
                <w:numId w:val="28"/>
              </w:numPr>
              <w:overflowPunct w:val="0"/>
              <w:autoSpaceDE w:val="0"/>
              <w:autoSpaceDN w:val="0"/>
              <w:adjustRightInd w:val="0"/>
              <w:ind w:left="360"/>
              <w:textAlignment w:val="baseline"/>
              <w:rPr>
                <w:szCs w:val="20"/>
              </w:rPr>
            </w:pPr>
            <w:r w:rsidRPr="00FA3720">
              <w:rPr>
                <w:sz w:val="20"/>
                <w:szCs w:val="20"/>
              </w:rPr>
              <w:t>Provide a package of interpreting support to schools and settings where language skills are available</w:t>
            </w:r>
          </w:p>
          <w:p w14:paraId="140B1F42" w14:textId="77777777" w:rsidR="00474BC7" w:rsidRPr="00EC5C8E" w:rsidRDefault="00474BC7" w:rsidP="00E91A33">
            <w:pPr>
              <w:pStyle w:val="ListParagraph"/>
              <w:spacing w:after="0" w:line="240" w:lineRule="auto"/>
              <w:ind w:left="360" w:hanging="360"/>
              <w:rPr>
                <w:szCs w:val="20"/>
              </w:rPr>
            </w:pPr>
          </w:p>
        </w:tc>
      </w:tr>
      <w:tr w:rsidR="00474BC7" w14:paraId="4AAFD082" w14:textId="77777777" w:rsidTr="00EC5C8E">
        <w:tc>
          <w:tcPr>
            <w:tcW w:w="2260" w:type="dxa"/>
            <w:tcBorders>
              <w:bottom w:val="single" w:sz="6" w:space="0" w:color="538135" w:themeColor="accent6" w:themeShade="BF"/>
              <w:right w:val="nil"/>
            </w:tcBorders>
          </w:tcPr>
          <w:p w14:paraId="4F1700FF" w14:textId="77777777" w:rsidR="00474BC7" w:rsidRPr="00051674" w:rsidRDefault="00474BC7" w:rsidP="00D4711D">
            <w:pPr>
              <w:rPr>
                <w:b/>
                <w:bCs/>
                <w:szCs w:val="24"/>
              </w:rPr>
            </w:pPr>
            <w:r w:rsidRPr="00051674">
              <w:rPr>
                <w:b/>
                <w:bCs/>
                <w:szCs w:val="24"/>
              </w:rPr>
              <w:t>Communications:</w:t>
            </w:r>
          </w:p>
          <w:p w14:paraId="43A8E287" w14:textId="46914BD5" w:rsidR="00474BC7" w:rsidRPr="00051674" w:rsidRDefault="00474BC7" w:rsidP="00D4711D">
            <w:pPr>
              <w:rPr>
                <w:b/>
                <w:bCs/>
                <w:szCs w:val="24"/>
              </w:rPr>
            </w:pPr>
          </w:p>
        </w:tc>
        <w:tc>
          <w:tcPr>
            <w:tcW w:w="8230" w:type="dxa"/>
            <w:tcBorders>
              <w:left w:val="nil"/>
            </w:tcBorders>
          </w:tcPr>
          <w:p w14:paraId="70B25FF2" w14:textId="77777777" w:rsidR="008B3CF1" w:rsidRPr="004F351A" w:rsidRDefault="008B3CF1" w:rsidP="008B3CF1">
            <w:pPr>
              <w:pStyle w:val="ListParagraph"/>
              <w:numPr>
                <w:ilvl w:val="0"/>
                <w:numId w:val="25"/>
              </w:numPr>
              <w:spacing w:after="0" w:line="276" w:lineRule="auto"/>
              <w:rPr>
                <w:b/>
                <w:szCs w:val="20"/>
              </w:rPr>
            </w:pPr>
            <w:r w:rsidRPr="004F351A">
              <w:rPr>
                <w:szCs w:val="20"/>
              </w:rPr>
              <w:t xml:space="preserve">The post holder will support </w:t>
            </w:r>
            <w:r>
              <w:rPr>
                <w:szCs w:val="20"/>
              </w:rPr>
              <w:t>educational settings</w:t>
            </w:r>
            <w:r w:rsidRPr="004F351A">
              <w:rPr>
                <w:szCs w:val="20"/>
              </w:rPr>
              <w:t xml:space="preserve"> with liaising with families of EAL and GRT pupils, enabling improved communication and engagement</w:t>
            </w:r>
            <w:r>
              <w:rPr>
                <w:szCs w:val="20"/>
              </w:rPr>
              <w:t>.</w:t>
            </w:r>
          </w:p>
          <w:p w14:paraId="0617B55D" w14:textId="77777777" w:rsidR="008B3CF1" w:rsidRPr="0077420C" w:rsidRDefault="008B3CF1" w:rsidP="008B3CF1">
            <w:pPr>
              <w:numPr>
                <w:ilvl w:val="0"/>
                <w:numId w:val="25"/>
              </w:numPr>
              <w:jc w:val="both"/>
              <w:rPr>
                <w:rFonts w:eastAsia="Times New Roman"/>
                <w:sz w:val="20"/>
                <w:szCs w:val="20"/>
                <w:lang w:eastAsia="en-GB"/>
              </w:rPr>
            </w:pPr>
            <w:r w:rsidRPr="00B01073">
              <w:rPr>
                <w:rFonts w:eastAsia="Times New Roman" w:cs="Times New Roman"/>
                <w:sz w:val="20"/>
                <w:szCs w:val="20"/>
                <w:lang w:eastAsia="en-GB"/>
              </w:rPr>
              <w:t xml:space="preserve">Offer advice and guidance in respect of services </w:t>
            </w:r>
            <w:r>
              <w:rPr>
                <w:rFonts w:eastAsia="Times New Roman" w:cs="Times New Roman"/>
                <w:sz w:val="20"/>
                <w:szCs w:val="20"/>
                <w:lang w:eastAsia="en-GB"/>
              </w:rPr>
              <w:t>provided</w:t>
            </w:r>
            <w:r w:rsidRPr="00B01073">
              <w:rPr>
                <w:rFonts w:eastAsia="Times New Roman" w:cs="Times New Roman"/>
                <w:sz w:val="20"/>
                <w:szCs w:val="20"/>
                <w:lang w:eastAsia="en-GB"/>
              </w:rPr>
              <w:t xml:space="preserve"> by the Children and Families Service. </w:t>
            </w:r>
          </w:p>
          <w:p w14:paraId="56955A5F" w14:textId="77777777" w:rsidR="008B3CF1" w:rsidRDefault="008B3CF1" w:rsidP="008B3CF1">
            <w:pPr>
              <w:pStyle w:val="ListParagraph"/>
              <w:numPr>
                <w:ilvl w:val="0"/>
                <w:numId w:val="25"/>
              </w:numPr>
              <w:spacing w:after="0" w:line="240" w:lineRule="auto"/>
              <w:jc w:val="both"/>
              <w:rPr>
                <w:szCs w:val="20"/>
              </w:rPr>
            </w:pPr>
            <w:r>
              <w:rPr>
                <w:szCs w:val="20"/>
              </w:rPr>
              <w:t xml:space="preserve">Develop positive relationships with children and young people </w:t>
            </w:r>
            <w:r w:rsidRPr="006866B9">
              <w:rPr>
                <w:szCs w:val="20"/>
              </w:rPr>
              <w:t>parents/carers</w:t>
            </w:r>
            <w:r>
              <w:rPr>
                <w:szCs w:val="20"/>
              </w:rPr>
              <w:t xml:space="preserve"> which promote their personal and social development, and which widens their experiences and horizons.</w:t>
            </w:r>
          </w:p>
          <w:p w14:paraId="3AB8C115" w14:textId="77777777" w:rsidR="008B3CF1" w:rsidRPr="006B6DC9" w:rsidRDefault="008B3CF1" w:rsidP="008B3CF1">
            <w:pPr>
              <w:pStyle w:val="ListParagraph"/>
              <w:numPr>
                <w:ilvl w:val="0"/>
                <w:numId w:val="25"/>
              </w:numPr>
              <w:spacing w:after="0" w:line="240" w:lineRule="auto"/>
              <w:jc w:val="both"/>
            </w:pPr>
            <w:r>
              <w:rPr>
                <w:szCs w:val="20"/>
              </w:rPr>
              <w:t>Ensure that children and young people from ME backgrounds are heard and to support their engagement in local consultation.</w:t>
            </w:r>
          </w:p>
          <w:p w14:paraId="5CD422E9" w14:textId="77777777" w:rsidR="008B3CF1" w:rsidRPr="006B6DC9" w:rsidRDefault="008B3CF1" w:rsidP="008B3CF1">
            <w:pPr>
              <w:pStyle w:val="ListParagraph"/>
              <w:numPr>
                <w:ilvl w:val="0"/>
                <w:numId w:val="25"/>
              </w:numPr>
              <w:spacing w:after="0" w:line="240" w:lineRule="auto"/>
              <w:jc w:val="both"/>
            </w:pPr>
            <w:r>
              <w:rPr>
                <w:szCs w:val="20"/>
              </w:rPr>
              <w:t>Ensure that Service provision is effectively promoted to children, young people and their families in local communities and other appropriate settings.</w:t>
            </w:r>
          </w:p>
          <w:p w14:paraId="514C2E25" w14:textId="76670920" w:rsidR="008B3CF1" w:rsidRPr="006B6DC9" w:rsidRDefault="008B3CF1" w:rsidP="008B3CF1">
            <w:pPr>
              <w:pStyle w:val="ListParagraph"/>
              <w:numPr>
                <w:ilvl w:val="0"/>
                <w:numId w:val="25"/>
              </w:numPr>
              <w:spacing w:after="0" w:line="240" w:lineRule="auto"/>
              <w:jc w:val="both"/>
            </w:pPr>
            <w:r>
              <w:rPr>
                <w:szCs w:val="20"/>
              </w:rPr>
              <w:t xml:space="preserve">Offer non-judgemental support to children, young </w:t>
            </w:r>
            <w:r w:rsidR="00660826">
              <w:rPr>
                <w:szCs w:val="20"/>
              </w:rPr>
              <w:t>people,</w:t>
            </w:r>
            <w:r>
              <w:rPr>
                <w:szCs w:val="20"/>
              </w:rPr>
              <w:t xml:space="preserve"> and their families.</w:t>
            </w:r>
          </w:p>
          <w:p w14:paraId="7262C949" w14:textId="77777777" w:rsidR="00FA3720" w:rsidRDefault="008B3CF1" w:rsidP="00FA3720">
            <w:pPr>
              <w:pStyle w:val="ListParagraph"/>
              <w:numPr>
                <w:ilvl w:val="0"/>
                <w:numId w:val="25"/>
              </w:numPr>
              <w:spacing w:after="0" w:line="240" w:lineRule="auto"/>
              <w:jc w:val="both"/>
              <w:rPr>
                <w:szCs w:val="20"/>
              </w:rPr>
            </w:pPr>
            <w:r>
              <w:rPr>
                <w:szCs w:val="20"/>
              </w:rPr>
              <w:t>Ensure that children/young people and their parent/carers are involved in monitoring and evaluating the Service using a variety of approaches.</w:t>
            </w:r>
          </w:p>
          <w:p w14:paraId="410728AA" w14:textId="64BE44D0" w:rsidR="00474BC7" w:rsidRPr="00EC5C8E" w:rsidRDefault="008B3CF1" w:rsidP="00FA3720">
            <w:pPr>
              <w:pStyle w:val="ListParagraph"/>
              <w:numPr>
                <w:ilvl w:val="0"/>
                <w:numId w:val="25"/>
              </w:numPr>
              <w:spacing w:after="0" w:line="240" w:lineRule="auto"/>
              <w:jc w:val="both"/>
              <w:rPr>
                <w:szCs w:val="20"/>
              </w:rPr>
            </w:pPr>
            <w:r w:rsidRPr="007D3774">
              <w:rPr>
                <w:szCs w:val="20"/>
              </w:rPr>
              <w:t xml:space="preserve">Assist in the induction and development of </w:t>
            </w:r>
            <w:r>
              <w:rPr>
                <w:szCs w:val="20"/>
              </w:rPr>
              <w:t xml:space="preserve">school </w:t>
            </w:r>
            <w:r w:rsidRPr="007D3774">
              <w:rPr>
                <w:szCs w:val="20"/>
              </w:rPr>
              <w:t xml:space="preserve">support staff, cascading </w:t>
            </w:r>
            <w:r w:rsidR="00660826" w:rsidRPr="007D3774">
              <w:rPr>
                <w:szCs w:val="20"/>
              </w:rPr>
              <w:t>information,</w:t>
            </w:r>
            <w:r w:rsidRPr="007D3774">
              <w:rPr>
                <w:szCs w:val="20"/>
              </w:rPr>
              <w:t xml:space="preserve"> and good practice with regard to EAL and GRT </w:t>
            </w:r>
            <w:r>
              <w:rPr>
                <w:szCs w:val="20"/>
              </w:rPr>
              <w:t>children</w:t>
            </w:r>
          </w:p>
        </w:tc>
      </w:tr>
      <w:tr w:rsidR="00474BC7" w:rsidRPr="00051674" w14:paraId="69A6BFDF" w14:textId="77777777" w:rsidTr="006344F9">
        <w:tc>
          <w:tcPr>
            <w:tcW w:w="2260" w:type="dxa"/>
            <w:tcBorders>
              <w:right w:val="nil"/>
            </w:tcBorders>
          </w:tcPr>
          <w:p w14:paraId="694297F9" w14:textId="44614AF5" w:rsidR="00474BC7" w:rsidRPr="00051674" w:rsidRDefault="00474BC7" w:rsidP="00D4711D">
            <w:pPr>
              <w:rPr>
                <w:b/>
                <w:bCs/>
                <w:szCs w:val="24"/>
              </w:rPr>
            </w:pPr>
            <w:r w:rsidRPr="00051674">
              <w:rPr>
                <w:b/>
                <w:bCs/>
                <w:szCs w:val="24"/>
              </w:rPr>
              <w:t>Systems and information:</w:t>
            </w:r>
          </w:p>
        </w:tc>
        <w:tc>
          <w:tcPr>
            <w:tcW w:w="8230" w:type="dxa"/>
            <w:tcBorders>
              <w:left w:val="nil"/>
            </w:tcBorders>
          </w:tcPr>
          <w:p w14:paraId="19DF44C2" w14:textId="29F88ABF" w:rsidR="00116997" w:rsidRPr="006B6DC9" w:rsidRDefault="00116997" w:rsidP="00116997">
            <w:pPr>
              <w:pStyle w:val="ListParagraph"/>
              <w:numPr>
                <w:ilvl w:val="0"/>
                <w:numId w:val="29"/>
              </w:numPr>
              <w:spacing w:after="0" w:line="240" w:lineRule="auto"/>
              <w:jc w:val="both"/>
            </w:pPr>
            <w:r>
              <w:rPr>
                <w:szCs w:val="20"/>
              </w:rPr>
              <w:t xml:space="preserve">Understand the importance of consent and comply with the procedures for obtaining consent from children, young </w:t>
            </w:r>
            <w:r w:rsidR="00660826">
              <w:rPr>
                <w:szCs w:val="20"/>
              </w:rPr>
              <w:t>people,</w:t>
            </w:r>
            <w:r>
              <w:rPr>
                <w:szCs w:val="20"/>
              </w:rPr>
              <w:t xml:space="preserve"> and their families.</w:t>
            </w:r>
          </w:p>
          <w:p w14:paraId="255D8FFC" w14:textId="77777777" w:rsidR="00116997" w:rsidRPr="006B6DC9" w:rsidRDefault="00116997" w:rsidP="00116997">
            <w:pPr>
              <w:pStyle w:val="ListParagraph"/>
              <w:numPr>
                <w:ilvl w:val="0"/>
                <w:numId w:val="29"/>
              </w:numPr>
              <w:spacing w:after="0" w:line="240" w:lineRule="auto"/>
              <w:jc w:val="both"/>
            </w:pPr>
            <w:r>
              <w:rPr>
                <w:szCs w:val="20"/>
              </w:rPr>
              <w:t>Share information with partners in accordance with the North Yorkshire Information Sharing Protocol.</w:t>
            </w:r>
          </w:p>
          <w:p w14:paraId="12107D58" w14:textId="77777777" w:rsidR="00FA3720" w:rsidRPr="00FA3720" w:rsidRDefault="00116997" w:rsidP="00FA3720">
            <w:pPr>
              <w:pStyle w:val="ListParagraph"/>
              <w:numPr>
                <w:ilvl w:val="0"/>
                <w:numId w:val="29"/>
              </w:numPr>
              <w:spacing w:after="0" w:line="240" w:lineRule="auto"/>
              <w:jc w:val="both"/>
              <w:rPr>
                <w:sz w:val="24"/>
                <w:szCs w:val="24"/>
              </w:rPr>
            </w:pPr>
            <w:r>
              <w:rPr>
                <w:szCs w:val="20"/>
              </w:rPr>
              <w:t xml:space="preserve">Be competent in the use of the County Council’s relevant Management Information Systems. </w:t>
            </w:r>
            <w:r w:rsidRPr="00292CF9">
              <w:rPr>
                <w:rFonts w:eastAsia="Times New Roman"/>
                <w:szCs w:val="20"/>
                <w:lang w:eastAsia="en-GB"/>
              </w:rPr>
              <w:t>Maintain</w:t>
            </w:r>
            <w:r>
              <w:rPr>
                <w:rFonts w:eastAsia="Times New Roman"/>
                <w:szCs w:val="20"/>
                <w:lang w:eastAsia="en-GB"/>
              </w:rPr>
              <w:t xml:space="preserve">ing </w:t>
            </w:r>
            <w:r w:rsidRPr="00292CF9">
              <w:rPr>
                <w:rFonts w:eastAsia="Times New Roman"/>
                <w:szCs w:val="20"/>
                <w:lang w:eastAsia="en-GB"/>
              </w:rPr>
              <w:t>and updat</w:t>
            </w:r>
            <w:r>
              <w:rPr>
                <w:rFonts w:eastAsia="Times New Roman"/>
                <w:szCs w:val="20"/>
                <w:lang w:eastAsia="en-GB"/>
              </w:rPr>
              <w:t xml:space="preserve">ing </w:t>
            </w:r>
            <w:r w:rsidRPr="00292CF9">
              <w:rPr>
                <w:rFonts w:eastAsia="Times New Roman"/>
                <w:szCs w:val="20"/>
                <w:lang w:eastAsia="en-GB"/>
              </w:rPr>
              <w:t xml:space="preserve">case notes and other records and contribute to reports. </w:t>
            </w:r>
          </w:p>
          <w:p w14:paraId="3ACD1B8D" w14:textId="3161DAB7" w:rsidR="00474BC7" w:rsidRPr="00051674" w:rsidRDefault="00116997" w:rsidP="00FA3720">
            <w:pPr>
              <w:pStyle w:val="ListParagraph"/>
              <w:numPr>
                <w:ilvl w:val="0"/>
                <w:numId w:val="29"/>
              </w:numPr>
              <w:spacing w:after="0" w:line="240" w:lineRule="auto"/>
              <w:jc w:val="both"/>
              <w:rPr>
                <w:sz w:val="24"/>
                <w:szCs w:val="24"/>
              </w:rPr>
            </w:pPr>
            <w:r>
              <w:rPr>
                <w:szCs w:val="20"/>
              </w:rPr>
              <w:t>I</w:t>
            </w:r>
            <w:r w:rsidRPr="00AF1D0F">
              <w:rPr>
                <w:szCs w:val="20"/>
              </w:rPr>
              <w:t>nput data on</w:t>
            </w:r>
            <w:r>
              <w:rPr>
                <w:szCs w:val="20"/>
              </w:rPr>
              <w:t xml:space="preserve"> </w:t>
            </w:r>
            <w:r w:rsidRPr="00AF1D0F">
              <w:rPr>
                <w:szCs w:val="20"/>
              </w:rPr>
              <w:t>to the designated management information systems.</w:t>
            </w:r>
          </w:p>
        </w:tc>
      </w:tr>
      <w:tr w:rsidR="00116997" w:rsidRPr="00051674" w14:paraId="7640630E" w14:textId="77777777" w:rsidTr="006344F9">
        <w:tc>
          <w:tcPr>
            <w:tcW w:w="2260" w:type="dxa"/>
            <w:tcBorders>
              <w:right w:val="nil"/>
            </w:tcBorders>
          </w:tcPr>
          <w:p w14:paraId="6FFA5E79" w14:textId="32EFDE8A" w:rsidR="00116997" w:rsidRPr="00051674" w:rsidRDefault="00116997" w:rsidP="00D4711D">
            <w:pPr>
              <w:rPr>
                <w:b/>
                <w:bCs/>
                <w:szCs w:val="24"/>
              </w:rPr>
            </w:pPr>
            <w:r>
              <w:rPr>
                <w:b/>
                <w:bCs/>
                <w:szCs w:val="24"/>
              </w:rPr>
              <w:t>Support Transitions:</w:t>
            </w:r>
          </w:p>
        </w:tc>
        <w:tc>
          <w:tcPr>
            <w:tcW w:w="8230" w:type="dxa"/>
            <w:tcBorders>
              <w:left w:val="nil"/>
            </w:tcBorders>
          </w:tcPr>
          <w:p w14:paraId="7E005166" w14:textId="77777777" w:rsidR="00116997" w:rsidRPr="00B01073" w:rsidRDefault="00116997" w:rsidP="00116997">
            <w:pPr>
              <w:numPr>
                <w:ilvl w:val="0"/>
                <w:numId w:val="30"/>
              </w:numPr>
              <w:jc w:val="both"/>
              <w:rPr>
                <w:sz w:val="20"/>
                <w:szCs w:val="20"/>
              </w:rPr>
            </w:pPr>
            <w:r w:rsidRPr="00B01073">
              <w:rPr>
                <w:sz w:val="20"/>
                <w:szCs w:val="20"/>
              </w:rPr>
              <w:t xml:space="preserve">Support </w:t>
            </w:r>
            <w:r>
              <w:rPr>
                <w:sz w:val="20"/>
                <w:szCs w:val="20"/>
              </w:rPr>
              <w:t xml:space="preserve">ME </w:t>
            </w:r>
            <w:r w:rsidRPr="00B01073">
              <w:rPr>
                <w:sz w:val="20"/>
                <w:szCs w:val="20"/>
              </w:rPr>
              <w:t>children and families through key transitional stages.</w:t>
            </w:r>
          </w:p>
          <w:p w14:paraId="6D3FBDE6" w14:textId="77777777" w:rsidR="00116997" w:rsidRDefault="00116997" w:rsidP="00116997">
            <w:pPr>
              <w:numPr>
                <w:ilvl w:val="0"/>
                <w:numId w:val="30"/>
              </w:numPr>
              <w:jc w:val="both"/>
              <w:rPr>
                <w:sz w:val="20"/>
                <w:szCs w:val="20"/>
              </w:rPr>
            </w:pPr>
            <w:r w:rsidRPr="00B01073">
              <w:rPr>
                <w:sz w:val="20"/>
                <w:szCs w:val="20"/>
              </w:rPr>
              <w:t xml:space="preserve">Deliver short term intervention </w:t>
            </w:r>
            <w:r>
              <w:rPr>
                <w:sz w:val="20"/>
                <w:szCs w:val="20"/>
              </w:rPr>
              <w:t>activities</w:t>
            </w:r>
            <w:r w:rsidRPr="00B01073">
              <w:rPr>
                <w:sz w:val="20"/>
                <w:szCs w:val="20"/>
              </w:rPr>
              <w:t xml:space="preserve"> to reduce exclu</w:t>
            </w:r>
            <w:r>
              <w:rPr>
                <w:sz w:val="20"/>
                <w:szCs w:val="20"/>
              </w:rPr>
              <w:t>sions and anti-social behaviour</w:t>
            </w:r>
          </w:p>
          <w:p w14:paraId="7307331A" w14:textId="41650688" w:rsidR="00116997" w:rsidRPr="00655D19" w:rsidRDefault="00116997" w:rsidP="00116997">
            <w:pPr>
              <w:pStyle w:val="ListParagraph"/>
              <w:numPr>
                <w:ilvl w:val="0"/>
                <w:numId w:val="30"/>
              </w:numPr>
              <w:spacing w:after="0" w:line="240" w:lineRule="auto"/>
              <w:jc w:val="both"/>
              <w:rPr>
                <w:color w:val="000000" w:themeColor="text1"/>
                <w:szCs w:val="20"/>
              </w:rPr>
            </w:pPr>
            <w:r w:rsidRPr="002B178A">
              <w:rPr>
                <w:szCs w:val="20"/>
              </w:rPr>
              <w:t>Encourage parents/carers to access appropriate parenting courses that will enable them to support their children through transitions.</w:t>
            </w:r>
          </w:p>
        </w:tc>
      </w:tr>
      <w:tr w:rsidR="00474BC7" w:rsidRPr="00051674" w14:paraId="17889A74" w14:textId="77777777" w:rsidTr="006344F9">
        <w:tc>
          <w:tcPr>
            <w:tcW w:w="2260" w:type="dxa"/>
            <w:tcBorders>
              <w:right w:val="nil"/>
            </w:tcBorders>
          </w:tcPr>
          <w:p w14:paraId="33B01B4D" w14:textId="77777777" w:rsidR="00474BC7" w:rsidRPr="00051674" w:rsidRDefault="00474BC7" w:rsidP="00D4711D">
            <w:pPr>
              <w:rPr>
                <w:b/>
                <w:bCs/>
                <w:szCs w:val="24"/>
              </w:rPr>
            </w:pPr>
            <w:r w:rsidRPr="00051674">
              <w:rPr>
                <w:b/>
                <w:bCs/>
                <w:szCs w:val="24"/>
              </w:rPr>
              <w:lastRenderedPageBreak/>
              <w:t>Safeguarding:</w:t>
            </w:r>
          </w:p>
          <w:p w14:paraId="13C42F52" w14:textId="0411A33D" w:rsidR="00474BC7" w:rsidRPr="00051674" w:rsidRDefault="00474BC7" w:rsidP="00D4711D">
            <w:pPr>
              <w:rPr>
                <w:b/>
                <w:bCs/>
                <w:szCs w:val="24"/>
              </w:rPr>
            </w:pPr>
          </w:p>
        </w:tc>
        <w:tc>
          <w:tcPr>
            <w:tcW w:w="8230" w:type="dxa"/>
            <w:tcBorders>
              <w:left w:val="nil"/>
            </w:tcBorders>
          </w:tcPr>
          <w:p w14:paraId="41E8699F" w14:textId="77777777" w:rsidR="00E91A33" w:rsidRPr="00E91A33" w:rsidRDefault="00116997" w:rsidP="00E91A33">
            <w:pPr>
              <w:pStyle w:val="ListParagraph"/>
              <w:numPr>
                <w:ilvl w:val="0"/>
                <w:numId w:val="30"/>
              </w:numPr>
              <w:spacing w:after="0" w:line="240" w:lineRule="auto"/>
              <w:jc w:val="both"/>
              <w:rPr>
                <w:sz w:val="24"/>
                <w:szCs w:val="24"/>
              </w:rPr>
            </w:pPr>
            <w:r w:rsidRPr="00655D19">
              <w:rPr>
                <w:color w:val="000000" w:themeColor="text1"/>
                <w:szCs w:val="20"/>
              </w:rPr>
              <w:t xml:space="preserve">To be committed to safeguarding and promote the welfare of children, young </w:t>
            </w:r>
            <w:r w:rsidR="00660826" w:rsidRPr="00655D19">
              <w:rPr>
                <w:color w:val="000000" w:themeColor="text1"/>
                <w:szCs w:val="20"/>
              </w:rPr>
              <w:t>people,</w:t>
            </w:r>
            <w:r w:rsidRPr="00655D19">
              <w:rPr>
                <w:color w:val="000000" w:themeColor="text1"/>
                <w:szCs w:val="20"/>
              </w:rPr>
              <w:t xml:space="preserve"> and adults, raising concerns as appropriate.</w:t>
            </w:r>
          </w:p>
          <w:p w14:paraId="68581E20" w14:textId="47A28C2D" w:rsidR="00474BC7" w:rsidRPr="00051674" w:rsidRDefault="00116997" w:rsidP="00E91A33">
            <w:pPr>
              <w:pStyle w:val="ListParagraph"/>
              <w:numPr>
                <w:ilvl w:val="0"/>
                <w:numId w:val="30"/>
              </w:numPr>
              <w:spacing w:after="0" w:line="240" w:lineRule="auto"/>
              <w:jc w:val="both"/>
              <w:rPr>
                <w:sz w:val="24"/>
                <w:szCs w:val="24"/>
              </w:rPr>
            </w:pPr>
            <w:r w:rsidRPr="002B178A">
              <w:rPr>
                <w:szCs w:val="20"/>
              </w:rPr>
              <w:t>Understand and comply with referral processes within the Service and to access additional support for young people.</w:t>
            </w:r>
          </w:p>
        </w:tc>
      </w:tr>
    </w:tbl>
    <w:p w14:paraId="31555538" w14:textId="284B0482" w:rsidR="009B566E" w:rsidRPr="00051674" w:rsidRDefault="009B566E" w:rsidP="00D4711D">
      <w:pPr>
        <w:spacing w:after="0" w:line="240" w:lineRule="auto"/>
        <w:rPr>
          <w:rFonts w:cs="Arial"/>
          <w:sz w:val="24"/>
          <w:szCs w:val="24"/>
        </w:rPr>
      </w:pP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078"/>
        <w:gridCol w:w="3401"/>
      </w:tblGrid>
      <w:tr w:rsidR="003709C0" w:rsidRPr="00A06266" w14:paraId="0136ECD1" w14:textId="77777777" w:rsidTr="00BD1A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3F5E07D5" w14:textId="77777777" w:rsidR="003709C0" w:rsidRPr="009D79B1" w:rsidRDefault="003709C0" w:rsidP="001F7858">
            <w:pPr>
              <w:rPr>
                <w:rFonts w:cs="Arial"/>
                <w:color w:val="44546A" w:themeColor="text2"/>
                <w:sz w:val="24"/>
                <w:szCs w:val="24"/>
              </w:rPr>
            </w:pPr>
            <w:r w:rsidRPr="009D79B1">
              <w:rPr>
                <w:rFonts w:cs="Arial"/>
                <w:sz w:val="24"/>
                <w:szCs w:val="24"/>
              </w:rPr>
              <w:t>Person Specification:</w:t>
            </w:r>
          </w:p>
        </w:tc>
        <w:tc>
          <w:tcPr>
            <w:tcW w:w="1623"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3327C9A5" w14:textId="77777777" w:rsidR="003709C0" w:rsidRPr="00051674" w:rsidRDefault="003709C0" w:rsidP="001F7858">
            <w:pPr>
              <w:rPr>
                <w:rFonts w:cs="Arial"/>
                <w:sz w:val="24"/>
                <w:szCs w:val="24"/>
              </w:rPr>
            </w:pPr>
            <w:r w:rsidRPr="00051674">
              <w:rPr>
                <w:rFonts w:cs="Arial"/>
                <w:sz w:val="24"/>
                <w:szCs w:val="24"/>
              </w:rPr>
              <w:t>Essential</w:t>
            </w:r>
          </w:p>
        </w:tc>
        <w:tc>
          <w:tcPr>
            <w:tcW w:w="1623" w:type="pct"/>
            <w:shd w:val="clear" w:color="auto" w:fill="D5BFAC" w:themeFill="accent3" w:themeFillTint="66"/>
          </w:tcPr>
          <w:p w14:paraId="186F8FDE" w14:textId="77777777" w:rsidR="003709C0" w:rsidRPr="00051674"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051674">
              <w:rPr>
                <w:rFonts w:cs="Arial"/>
                <w:b/>
                <w:sz w:val="24"/>
                <w:szCs w:val="24"/>
              </w:rPr>
              <w:t>Desirable</w:t>
            </w:r>
          </w:p>
        </w:tc>
      </w:tr>
      <w:tr w:rsidR="003709C0" w:rsidRPr="00A06266" w14:paraId="62B74F65" w14:textId="77777777" w:rsidTr="00BD1A38">
        <w:trPr>
          <w:trHeight w:val="814"/>
        </w:trPr>
        <w:tc>
          <w:tcPr>
            <w:cnfStyle w:val="001000000000" w:firstRow="0" w:lastRow="0" w:firstColumn="1" w:lastColumn="0" w:oddVBand="0" w:evenVBand="0" w:oddHBand="0" w:evenHBand="0" w:firstRowFirstColumn="0" w:firstRowLastColumn="0" w:lastRowFirstColumn="0" w:lastRowLastColumn="0"/>
            <w:tcW w:w="3377" w:type="pct"/>
            <w:shd w:val="clear" w:color="auto" w:fill="FFFFFF" w:themeFill="background1"/>
          </w:tcPr>
          <w:p w14:paraId="0D752D11" w14:textId="77777777" w:rsidR="003709C0" w:rsidRPr="00051674" w:rsidRDefault="003709C0" w:rsidP="001F7858">
            <w:pPr>
              <w:rPr>
                <w:rFonts w:cs="Arial"/>
                <w:sz w:val="24"/>
                <w:szCs w:val="24"/>
              </w:rPr>
            </w:pPr>
            <w:r w:rsidRPr="00051674">
              <w:rPr>
                <w:rFonts w:cs="Arial"/>
                <w:sz w:val="24"/>
                <w:szCs w:val="24"/>
              </w:rPr>
              <w:t>Knowledge and Experience</w:t>
            </w:r>
          </w:p>
          <w:p w14:paraId="59DC0B2A" w14:textId="77777777" w:rsidR="00116997" w:rsidRDefault="00116997" w:rsidP="00116997">
            <w:pPr>
              <w:pStyle w:val="ListParagraph"/>
              <w:numPr>
                <w:ilvl w:val="0"/>
                <w:numId w:val="5"/>
              </w:numPr>
              <w:spacing w:after="0" w:line="240" w:lineRule="auto"/>
              <w:jc w:val="both"/>
              <w:rPr>
                <w:rFonts w:cs="Arial"/>
                <w:b w:val="0"/>
                <w:szCs w:val="20"/>
              </w:rPr>
            </w:pPr>
            <w:r>
              <w:rPr>
                <w:rFonts w:cs="Arial"/>
                <w:b w:val="0"/>
                <w:szCs w:val="20"/>
              </w:rPr>
              <w:t>Knowledge of developmental needs of children and young people and how these impact on a child’s behaviour and ability to interact appropriately with others and engage in activities.</w:t>
            </w:r>
          </w:p>
          <w:p w14:paraId="69A52272" w14:textId="77777777" w:rsidR="00116997" w:rsidRDefault="00116997" w:rsidP="00116997">
            <w:pPr>
              <w:pStyle w:val="ListParagraph"/>
              <w:numPr>
                <w:ilvl w:val="0"/>
                <w:numId w:val="5"/>
              </w:numPr>
              <w:spacing w:after="0" w:line="240" w:lineRule="auto"/>
              <w:jc w:val="both"/>
              <w:rPr>
                <w:rFonts w:cs="Arial"/>
                <w:b w:val="0"/>
                <w:szCs w:val="20"/>
              </w:rPr>
            </w:pPr>
            <w:r>
              <w:rPr>
                <w:rFonts w:cs="Arial"/>
                <w:b w:val="0"/>
                <w:szCs w:val="20"/>
              </w:rPr>
              <w:t>Knowledge of safeguarding and child protection.</w:t>
            </w:r>
          </w:p>
          <w:p w14:paraId="7F276798" w14:textId="77777777" w:rsidR="00116997" w:rsidRDefault="00116997" w:rsidP="00116997">
            <w:pPr>
              <w:pStyle w:val="ListParagraph"/>
              <w:numPr>
                <w:ilvl w:val="0"/>
                <w:numId w:val="5"/>
              </w:numPr>
              <w:spacing w:after="0" w:line="240" w:lineRule="auto"/>
              <w:jc w:val="both"/>
              <w:rPr>
                <w:rFonts w:cs="Arial"/>
                <w:b w:val="0"/>
                <w:szCs w:val="20"/>
              </w:rPr>
            </w:pPr>
            <w:r>
              <w:rPr>
                <w:rFonts w:cs="Arial"/>
                <w:b w:val="0"/>
                <w:szCs w:val="20"/>
              </w:rPr>
              <w:t>Awareness of Health and Safety Requirements.</w:t>
            </w:r>
          </w:p>
          <w:p w14:paraId="25BE3FE9" w14:textId="77777777" w:rsidR="00116997" w:rsidRDefault="00116997" w:rsidP="00116997">
            <w:pPr>
              <w:pStyle w:val="ListParagraph"/>
              <w:numPr>
                <w:ilvl w:val="0"/>
                <w:numId w:val="5"/>
              </w:numPr>
              <w:spacing w:after="0" w:line="240" w:lineRule="auto"/>
              <w:jc w:val="both"/>
              <w:rPr>
                <w:rFonts w:cs="Arial"/>
                <w:b w:val="0"/>
                <w:szCs w:val="20"/>
              </w:rPr>
            </w:pPr>
            <w:r>
              <w:rPr>
                <w:rFonts w:cs="Arial"/>
                <w:b w:val="0"/>
                <w:szCs w:val="20"/>
              </w:rPr>
              <w:t>Understand about risk taking behaviour and how these impact on children/young people.</w:t>
            </w:r>
          </w:p>
          <w:p w14:paraId="0EA693B5" w14:textId="77777777" w:rsidR="00116997" w:rsidRDefault="00116997" w:rsidP="00116997">
            <w:pPr>
              <w:pStyle w:val="ListParagraph"/>
              <w:numPr>
                <w:ilvl w:val="0"/>
                <w:numId w:val="5"/>
              </w:numPr>
              <w:spacing w:after="0" w:line="240" w:lineRule="auto"/>
              <w:jc w:val="both"/>
              <w:rPr>
                <w:rFonts w:cs="Arial"/>
                <w:b w:val="0"/>
                <w:szCs w:val="20"/>
              </w:rPr>
            </w:pPr>
            <w:r>
              <w:rPr>
                <w:rFonts w:cs="Arial"/>
                <w:b w:val="0"/>
                <w:szCs w:val="20"/>
              </w:rPr>
              <w:t>Understand the impact that technology and society impact on a child / young person’s emotional and social development.</w:t>
            </w:r>
          </w:p>
          <w:p w14:paraId="3012BCA6" w14:textId="277D33DD" w:rsidR="00116997" w:rsidRPr="00116997" w:rsidRDefault="00116997" w:rsidP="00116997">
            <w:pPr>
              <w:pStyle w:val="ListParagraph"/>
              <w:numPr>
                <w:ilvl w:val="0"/>
                <w:numId w:val="5"/>
              </w:numPr>
              <w:spacing w:after="0" w:line="240" w:lineRule="auto"/>
              <w:jc w:val="both"/>
              <w:rPr>
                <w:rFonts w:cs="Arial"/>
                <w:b w:val="0"/>
                <w:szCs w:val="20"/>
                <w:lang w:val="en-US"/>
              </w:rPr>
            </w:pPr>
            <w:r>
              <w:rPr>
                <w:rFonts w:cs="Arial"/>
                <w:b w:val="0"/>
                <w:szCs w:val="20"/>
              </w:rPr>
              <w:t>Knowledge or willingness to learn about different cultures</w:t>
            </w:r>
          </w:p>
          <w:p w14:paraId="607C9EA7" w14:textId="77777777" w:rsidR="00116997" w:rsidRPr="00116997" w:rsidRDefault="00116997" w:rsidP="00116997">
            <w:pPr>
              <w:pStyle w:val="ListParagraph"/>
              <w:numPr>
                <w:ilvl w:val="0"/>
                <w:numId w:val="5"/>
              </w:numPr>
              <w:spacing w:after="0" w:line="240" w:lineRule="auto"/>
              <w:jc w:val="both"/>
              <w:rPr>
                <w:rFonts w:cs="Arial"/>
              </w:rPr>
            </w:pPr>
            <w:r>
              <w:rPr>
                <w:rFonts w:cs="Arial"/>
                <w:b w:val="0"/>
                <w:szCs w:val="20"/>
                <w:lang w:val="en-US"/>
              </w:rPr>
              <w:t>Recent experience of working with children and/or young people and families</w:t>
            </w:r>
          </w:p>
          <w:p w14:paraId="634EAD98" w14:textId="2D20DAF4" w:rsidR="003709C0" w:rsidRPr="00116997" w:rsidRDefault="00116997" w:rsidP="00116997">
            <w:pPr>
              <w:pStyle w:val="ListParagraph"/>
              <w:numPr>
                <w:ilvl w:val="0"/>
                <w:numId w:val="5"/>
              </w:numPr>
              <w:spacing w:after="0" w:line="240" w:lineRule="auto"/>
              <w:jc w:val="both"/>
              <w:rPr>
                <w:rFonts w:cs="Arial"/>
              </w:rPr>
            </w:pPr>
            <w:r>
              <w:rPr>
                <w:rFonts w:cs="Arial"/>
                <w:b w:val="0"/>
                <w:szCs w:val="20"/>
                <w:lang w:val="en-US"/>
              </w:rPr>
              <w:t>Delivering group work activities with children and/or young people</w:t>
            </w:r>
          </w:p>
        </w:tc>
        <w:tc>
          <w:tcPr>
            <w:tcW w:w="1623" w:type="pct"/>
            <w:tcBorders>
              <w:top w:val="single" w:sz="8" w:space="0" w:color="866243" w:themeColor="accent3"/>
            </w:tcBorders>
            <w:shd w:val="clear" w:color="auto" w:fill="D5BFAC" w:themeFill="accent3" w:themeFillTint="66"/>
          </w:tcPr>
          <w:p w14:paraId="0A44C7E9" w14:textId="77777777" w:rsidR="00116997" w:rsidRPr="00B01073" w:rsidRDefault="00116997" w:rsidP="00116997">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1073">
              <w:rPr>
                <w:rFonts w:cs="Arial"/>
                <w:sz w:val="20"/>
                <w:szCs w:val="20"/>
              </w:rPr>
              <w:t>Knowledge of the legal framework for working with children &amp; families.</w:t>
            </w:r>
          </w:p>
          <w:p w14:paraId="0BB5DBB6" w14:textId="77777777" w:rsidR="00116997" w:rsidRPr="00B01073" w:rsidRDefault="00116997" w:rsidP="00116997">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1073">
              <w:rPr>
                <w:rFonts w:cs="Arial"/>
                <w:sz w:val="20"/>
                <w:szCs w:val="20"/>
              </w:rPr>
              <w:t>Knowledge of evidenced based interventions.</w:t>
            </w:r>
          </w:p>
          <w:p w14:paraId="2427958D" w14:textId="2CF203B2" w:rsidR="00116997" w:rsidRPr="0077420C" w:rsidRDefault="00116997" w:rsidP="00116997">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1073">
              <w:rPr>
                <w:rFonts w:cs="Arial"/>
                <w:sz w:val="20"/>
                <w:szCs w:val="20"/>
              </w:rPr>
              <w:t>Experience of delivering planned interventions to children, young people &amp; families.</w:t>
            </w:r>
          </w:p>
          <w:p w14:paraId="1DA10955" w14:textId="77777777" w:rsidR="00116997" w:rsidRPr="00B01073" w:rsidRDefault="00116997" w:rsidP="00116997">
            <w:pPr>
              <w:numPr>
                <w:ilvl w:val="0"/>
                <w:numId w:val="5"/>
              </w:numPr>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1073">
              <w:rPr>
                <w:rFonts w:cs="Arial"/>
                <w:sz w:val="20"/>
                <w:szCs w:val="20"/>
              </w:rPr>
              <w:t>Experience of working with hard to engage children and you</w:t>
            </w:r>
            <w:r>
              <w:rPr>
                <w:rFonts w:cs="Arial"/>
                <w:sz w:val="20"/>
                <w:szCs w:val="20"/>
              </w:rPr>
              <w:t>ng people and/or their families.</w:t>
            </w:r>
          </w:p>
          <w:p w14:paraId="45EFC3D1" w14:textId="77777777" w:rsidR="00116997" w:rsidRPr="004F351A" w:rsidRDefault="00116997" w:rsidP="00116997">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0"/>
              </w:rPr>
            </w:pPr>
            <w:r w:rsidRPr="004F351A">
              <w:rPr>
                <w:rFonts w:cs="Arial"/>
                <w:szCs w:val="20"/>
              </w:rPr>
              <w:t>Experience of working with minority ethnic children/ young people</w:t>
            </w:r>
          </w:p>
          <w:p w14:paraId="1A37FCC6" w14:textId="77777777" w:rsidR="00116997" w:rsidRDefault="00116997" w:rsidP="00116997">
            <w:pPr>
              <w:numPr>
                <w:ilvl w:val="0"/>
                <w:numId w:val="5"/>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b/>
                <w:sz w:val="20"/>
                <w:szCs w:val="20"/>
              </w:rPr>
            </w:pPr>
            <w:r>
              <w:rPr>
                <w:rFonts w:cs="Arial"/>
                <w:sz w:val="20"/>
                <w:szCs w:val="20"/>
              </w:rPr>
              <w:t>Community development work.</w:t>
            </w:r>
          </w:p>
          <w:p w14:paraId="5C667C31" w14:textId="70E8F538" w:rsidR="003709C0" w:rsidRPr="008131AF" w:rsidRDefault="00116997" w:rsidP="00116997">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0"/>
              </w:rPr>
            </w:pPr>
            <w:r w:rsidRPr="00B01073">
              <w:rPr>
                <w:rFonts w:cs="Arial"/>
                <w:szCs w:val="20"/>
              </w:rPr>
              <w:t>Experience and understanding of inter-agency and multi-disciplinary working to deliver joint outcomes.</w:t>
            </w:r>
          </w:p>
        </w:tc>
      </w:tr>
      <w:tr w:rsidR="003709C0" w:rsidRPr="00A06266" w14:paraId="626866A8"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2D6DCF9A" w14:textId="77777777" w:rsidR="003709C0" w:rsidRPr="00051674" w:rsidRDefault="003709C0" w:rsidP="001F7858">
            <w:pPr>
              <w:rPr>
                <w:rFonts w:cs="Arial"/>
                <w:sz w:val="24"/>
                <w:szCs w:val="24"/>
              </w:rPr>
            </w:pPr>
            <w:r w:rsidRPr="00051674">
              <w:rPr>
                <w:rFonts w:cs="Arial"/>
                <w:sz w:val="24"/>
                <w:szCs w:val="24"/>
              </w:rPr>
              <w:t>Occupational Skills</w:t>
            </w:r>
          </w:p>
          <w:p w14:paraId="416C6E24" w14:textId="48D16897" w:rsidR="00116997" w:rsidRDefault="00116997" w:rsidP="00116997">
            <w:pPr>
              <w:numPr>
                <w:ilvl w:val="0"/>
                <w:numId w:val="5"/>
              </w:numPr>
              <w:jc w:val="both"/>
              <w:rPr>
                <w:rFonts w:cs="Arial"/>
                <w:b w:val="0"/>
                <w:sz w:val="20"/>
                <w:szCs w:val="20"/>
              </w:rPr>
            </w:pPr>
            <w:r>
              <w:rPr>
                <w:rFonts w:cs="Arial"/>
                <w:b w:val="0"/>
                <w:sz w:val="20"/>
                <w:szCs w:val="20"/>
              </w:rPr>
              <w:t xml:space="preserve">Ability to persuade and motivate children, young </w:t>
            </w:r>
            <w:r w:rsidR="00660826">
              <w:rPr>
                <w:rFonts w:cs="Arial"/>
                <w:b w:val="0"/>
                <w:sz w:val="20"/>
                <w:szCs w:val="20"/>
              </w:rPr>
              <w:t>people,</w:t>
            </w:r>
            <w:r>
              <w:rPr>
                <w:rFonts w:cs="Arial"/>
                <w:b w:val="0"/>
                <w:sz w:val="20"/>
                <w:szCs w:val="20"/>
              </w:rPr>
              <w:t xml:space="preserve"> and families to adopt a positive approach to change and to improving their personal circumstances.</w:t>
            </w:r>
          </w:p>
          <w:p w14:paraId="77CA3836" w14:textId="77777777" w:rsidR="00116997" w:rsidRDefault="00116997" w:rsidP="00116997">
            <w:pPr>
              <w:numPr>
                <w:ilvl w:val="0"/>
                <w:numId w:val="5"/>
              </w:numPr>
              <w:jc w:val="both"/>
              <w:rPr>
                <w:rFonts w:cs="Arial"/>
                <w:b w:val="0"/>
                <w:sz w:val="20"/>
                <w:szCs w:val="20"/>
              </w:rPr>
            </w:pPr>
            <w:r>
              <w:rPr>
                <w:rFonts w:cs="Arial"/>
                <w:b w:val="0"/>
                <w:sz w:val="20"/>
                <w:szCs w:val="20"/>
              </w:rPr>
              <w:t>Good written and verbal communication skills.</w:t>
            </w:r>
          </w:p>
          <w:p w14:paraId="23DB675B" w14:textId="1FE6C7C8" w:rsidR="00116997" w:rsidRDefault="00116997" w:rsidP="00116997">
            <w:pPr>
              <w:numPr>
                <w:ilvl w:val="0"/>
                <w:numId w:val="5"/>
              </w:numPr>
              <w:jc w:val="both"/>
              <w:rPr>
                <w:rFonts w:cs="Arial"/>
                <w:b w:val="0"/>
                <w:sz w:val="20"/>
                <w:szCs w:val="20"/>
              </w:rPr>
            </w:pPr>
            <w:r>
              <w:rPr>
                <w:rFonts w:cs="Arial"/>
                <w:b w:val="0"/>
                <w:sz w:val="20"/>
                <w:szCs w:val="20"/>
              </w:rPr>
              <w:t xml:space="preserve">Competent in the use of communication using social media and technology including use of email, </w:t>
            </w:r>
            <w:r w:rsidR="00660826">
              <w:rPr>
                <w:rFonts w:cs="Arial"/>
                <w:b w:val="0"/>
                <w:sz w:val="20"/>
                <w:szCs w:val="20"/>
              </w:rPr>
              <w:t>Facebook,</w:t>
            </w:r>
            <w:r>
              <w:rPr>
                <w:rFonts w:cs="Arial"/>
                <w:b w:val="0"/>
                <w:sz w:val="20"/>
                <w:szCs w:val="20"/>
              </w:rPr>
              <w:t xml:space="preserve"> and the internet.</w:t>
            </w:r>
          </w:p>
          <w:p w14:paraId="3318CBBA" w14:textId="77777777" w:rsidR="00116997" w:rsidRDefault="00116997" w:rsidP="00116997">
            <w:pPr>
              <w:numPr>
                <w:ilvl w:val="0"/>
                <w:numId w:val="5"/>
              </w:numPr>
              <w:jc w:val="both"/>
              <w:rPr>
                <w:rFonts w:cs="Arial"/>
                <w:b w:val="0"/>
                <w:sz w:val="20"/>
                <w:szCs w:val="20"/>
              </w:rPr>
            </w:pPr>
            <w:r>
              <w:rPr>
                <w:rFonts w:cs="Arial"/>
                <w:b w:val="0"/>
                <w:sz w:val="20"/>
                <w:szCs w:val="20"/>
              </w:rPr>
              <w:t>Competent in using standard software packages.</w:t>
            </w:r>
          </w:p>
          <w:p w14:paraId="594C64DA" w14:textId="77777777" w:rsidR="00116997" w:rsidRDefault="00116997" w:rsidP="00116997">
            <w:pPr>
              <w:numPr>
                <w:ilvl w:val="0"/>
                <w:numId w:val="5"/>
              </w:numPr>
              <w:jc w:val="both"/>
              <w:rPr>
                <w:rFonts w:cs="Arial"/>
                <w:b w:val="0"/>
                <w:sz w:val="20"/>
                <w:szCs w:val="20"/>
              </w:rPr>
            </w:pPr>
            <w:r>
              <w:rPr>
                <w:rFonts w:cs="Arial"/>
                <w:b w:val="0"/>
                <w:sz w:val="20"/>
                <w:szCs w:val="20"/>
              </w:rPr>
              <w:t>Ability to ensure group work and activities are inclusive and promote participation.</w:t>
            </w:r>
          </w:p>
          <w:p w14:paraId="62C5E792" w14:textId="77777777" w:rsidR="00116997" w:rsidRDefault="00116997" w:rsidP="00116997">
            <w:pPr>
              <w:numPr>
                <w:ilvl w:val="0"/>
                <w:numId w:val="5"/>
              </w:numPr>
              <w:jc w:val="both"/>
              <w:rPr>
                <w:rFonts w:cs="Arial"/>
                <w:b w:val="0"/>
                <w:sz w:val="20"/>
                <w:szCs w:val="20"/>
              </w:rPr>
            </w:pPr>
            <w:r>
              <w:rPr>
                <w:rFonts w:cs="Arial"/>
                <w:b w:val="0"/>
                <w:sz w:val="20"/>
                <w:szCs w:val="20"/>
              </w:rPr>
              <w:t>Ability to organise own workload.</w:t>
            </w:r>
          </w:p>
          <w:p w14:paraId="5D51A6DA" w14:textId="77777777" w:rsidR="00116997" w:rsidRDefault="00116997" w:rsidP="00116997">
            <w:pPr>
              <w:numPr>
                <w:ilvl w:val="0"/>
                <w:numId w:val="5"/>
              </w:numPr>
              <w:jc w:val="both"/>
              <w:rPr>
                <w:rFonts w:cs="Arial"/>
                <w:b w:val="0"/>
                <w:sz w:val="20"/>
                <w:szCs w:val="20"/>
              </w:rPr>
            </w:pPr>
            <w:r>
              <w:rPr>
                <w:rFonts w:cs="Arial"/>
                <w:b w:val="0"/>
                <w:sz w:val="20"/>
                <w:szCs w:val="20"/>
              </w:rPr>
              <w:t>Willingness to participate in appropriate levels of training and staff development.</w:t>
            </w:r>
          </w:p>
          <w:p w14:paraId="207AD8BB" w14:textId="77777777" w:rsidR="00116997" w:rsidRDefault="00116997" w:rsidP="00116997">
            <w:pPr>
              <w:numPr>
                <w:ilvl w:val="0"/>
                <w:numId w:val="5"/>
              </w:numPr>
              <w:jc w:val="both"/>
              <w:rPr>
                <w:rFonts w:cs="Arial"/>
                <w:b w:val="0"/>
                <w:sz w:val="20"/>
                <w:szCs w:val="20"/>
              </w:rPr>
            </w:pPr>
            <w:r>
              <w:rPr>
                <w:rFonts w:cs="Arial"/>
                <w:b w:val="0"/>
                <w:sz w:val="20"/>
                <w:szCs w:val="20"/>
              </w:rPr>
              <w:t>Ability to form and maintain appropriate relationships with children/young people and parent/carers.</w:t>
            </w:r>
          </w:p>
          <w:p w14:paraId="23D9481D" w14:textId="77777777" w:rsidR="00116997" w:rsidRDefault="00116997" w:rsidP="00116997">
            <w:pPr>
              <w:numPr>
                <w:ilvl w:val="0"/>
                <w:numId w:val="5"/>
              </w:numPr>
              <w:jc w:val="both"/>
              <w:rPr>
                <w:rFonts w:cs="Arial"/>
                <w:b w:val="0"/>
                <w:sz w:val="20"/>
                <w:szCs w:val="20"/>
              </w:rPr>
            </w:pPr>
            <w:r>
              <w:rPr>
                <w:rFonts w:cs="Arial"/>
                <w:b w:val="0"/>
                <w:sz w:val="20"/>
                <w:szCs w:val="20"/>
              </w:rPr>
              <w:t>Ability to form and maintain professional working relationships with staff teams and colleagues from partner agencies.</w:t>
            </w:r>
          </w:p>
          <w:p w14:paraId="68C20EB9" w14:textId="61B053A1" w:rsidR="003709C0" w:rsidRPr="0070081C" w:rsidRDefault="00116997" w:rsidP="00116997">
            <w:pPr>
              <w:pStyle w:val="ListParagraph"/>
              <w:numPr>
                <w:ilvl w:val="0"/>
                <w:numId w:val="5"/>
              </w:numPr>
              <w:spacing w:after="0" w:line="240" w:lineRule="auto"/>
              <w:rPr>
                <w:rFonts w:cs="Arial"/>
                <w:b w:val="0"/>
                <w:bCs w:val="0"/>
                <w:iCs/>
              </w:rPr>
            </w:pPr>
            <w:r>
              <w:rPr>
                <w:rFonts w:cs="Arial"/>
                <w:b w:val="0"/>
                <w:szCs w:val="20"/>
              </w:rPr>
              <w:t>Self-motivated and able to work on own initiative.</w:t>
            </w:r>
          </w:p>
          <w:p w14:paraId="77BBCFDB" w14:textId="77777777" w:rsidR="00436712" w:rsidRPr="006D1653" w:rsidRDefault="00436712" w:rsidP="00436712">
            <w:pPr>
              <w:rPr>
                <w:rFonts w:cs="Arial"/>
                <w:b w:val="0"/>
                <w:bCs w:val="0"/>
                <w:iCs/>
              </w:rPr>
            </w:pPr>
          </w:p>
        </w:tc>
        <w:tc>
          <w:tcPr>
            <w:tcW w:w="1623" w:type="pct"/>
            <w:shd w:val="clear" w:color="auto" w:fill="D5BFAC" w:themeFill="accent3" w:themeFillTint="66"/>
          </w:tcPr>
          <w:p w14:paraId="40DF0D69" w14:textId="77777777" w:rsidR="00116997" w:rsidRDefault="00116997" w:rsidP="00116997">
            <w:pPr>
              <w:numPr>
                <w:ilvl w:val="0"/>
                <w:numId w:val="5"/>
              </w:numPr>
              <w:jc w:val="both"/>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1073">
              <w:rPr>
                <w:rFonts w:cs="Arial"/>
                <w:sz w:val="20"/>
                <w:szCs w:val="20"/>
              </w:rPr>
              <w:t>Ability to plan programmes of work with children and their families.</w:t>
            </w:r>
            <w:r>
              <w:rPr>
                <w:rFonts w:cs="Arial"/>
                <w:b/>
                <w:sz w:val="20"/>
                <w:szCs w:val="20"/>
              </w:rPr>
              <w:t xml:space="preserve"> </w:t>
            </w:r>
          </w:p>
          <w:p w14:paraId="481241F2" w14:textId="77777777" w:rsidR="00116997" w:rsidRDefault="00116997" w:rsidP="00116997">
            <w:pPr>
              <w:numPr>
                <w:ilvl w:val="0"/>
                <w:numId w:val="5"/>
              </w:numPr>
              <w:jc w:val="both"/>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sz w:val="20"/>
                <w:szCs w:val="20"/>
              </w:rPr>
              <w:t>Ability to work as part of a team, especially a multi-disciplinary team.</w:t>
            </w:r>
          </w:p>
          <w:p w14:paraId="7B22000A" w14:textId="1FAADE24" w:rsidR="003709C0" w:rsidRPr="00116997" w:rsidRDefault="00116997" w:rsidP="0011699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Cs w:val="20"/>
              </w:rPr>
            </w:pPr>
            <w:r w:rsidRPr="00B52C5C">
              <w:rPr>
                <w:rFonts w:cs="Arial"/>
                <w:szCs w:val="20"/>
              </w:rPr>
              <w:t>Ability to communicate in another language /other languages</w:t>
            </w:r>
          </w:p>
        </w:tc>
      </w:tr>
      <w:tr w:rsidR="003709C0" w:rsidRPr="00A06266" w14:paraId="6FD87CED"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4BB8B4C8" w14:textId="77777777" w:rsidR="00051674" w:rsidRDefault="00051674" w:rsidP="00A17902">
            <w:pPr>
              <w:ind w:left="360"/>
              <w:rPr>
                <w:b w:val="0"/>
                <w:bCs w:val="0"/>
              </w:rPr>
            </w:pPr>
          </w:p>
          <w:p w14:paraId="351FDD12" w14:textId="5E38FFC3" w:rsidR="003709C0" w:rsidRPr="00051674" w:rsidRDefault="00A2693B" w:rsidP="00A17902">
            <w:pPr>
              <w:ind w:left="360"/>
              <w:rPr>
                <w:rStyle w:val="Hyperlink"/>
                <w:rFonts w:cs="Arial"/>
                <w:sz w:val="24"/>
                <w:szCs w:val="24"/>
              </w:rPr>
            </w:pPr>
            <w:hyperlink r:id="rId11" w:anchor="accordion-content-0-0" w:history="1">
              <w:r w:rsidR="007552E2" w:rsidRPr="00051674">
                <w:rPr>
                  <w:rStyle w:val="Hyperlink"/>
                  <w:rFonts w:cs="Arial"/>
                  <w:sz w:val="24"/>
                  <w:szCs w:val="24"/>
                </w:rPr>
                <w:t>Link</w:t>
              </w:r>
            </w:hyperlink>
          </w:p>
          <w:p w14:paraId="504EAB3C" w14:textId="77777777" w:rsidR="007552E2" w:rsidRDefault="007552E2" w:rsidP="00A17902">
            <w:pPr>
              <w:ind w:left="360"/>
              <w:rPr>
                <w:rStyle w:val="Hyperlink"/>
                <w:rFonts w:cs="Arial"/>
                <w:b w:val="0"/>
                <w:bCs w:val="0"/>
                <w:sz w:val="20"/>
                <w:szCs w:val="20"/>
              </w:rPr>
            </w:pPr>
          </w:p>
          <w:p w14:paraId="6596108A" w14:textId="72229E4D" w:rsidR="0011765E" w:rsidRPr="0011765E" w:rsidRDefault="0011765E" w:rsidP="00A17902">
            <w:pPr>
              <w:ind w:left="360"/>
              <w:rPr>
                <w:rFonts w:cs="Arial"/>
                <w:b w:val="0"/>
                <w:sz w:val="20"/>
                <w:szCs w:val="20"/>
              </w:rPr>
            </w:pPr>
          </w:p>
        </w:tc>
        <w:tc>
          <w:tcPr>
            <w:tcW w:w="1623" w:type="pct"/>
            <w:shd w:val="clear" w:color="auto" w:fill="D5BFAC" w:themeFill="accent3" w:themeFillTint="66"/>
          </w:tcPr>
          <w:p w14:paraId="49056AA1" w14:textId="77777777" w:rsidR="003709C0" w:rsidRPr="0011765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02B2A03" w14:textId="77777777" w:rsidTr="00BD1A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7" w:type="pct"/>
          </w:tcPr>
          <w:p w14:paraId="5F3D7327" w14:textId="77777777" w:rsidR="003709C0" w:rsidRPr="00051674" w:rsidRDefault="003709C0" w:rsidP="00A17902">
            <w:pPr>
              <w:rPr>
                <w:rFonts w:cs="Arial"/>
                <w:sz w:val="24"/>
                <w:szCs w:val="24"/>
              </w:rPr>
            </w:pPr>
            <w:r w:rsidRPr="00051674">
              <w:rPr>
                <w:rFonts w:cs="Arial"/>
                <w:sz w:val="24"/>
                <w:szCs w:val="24"/>
              </w:rPr>
              <w:t>Professional Qualifications</w:t>
            </w:r>
          </w:p>
          <w:p w14:paraId="53777E1A" w14:textId="1CF71351" w:rsidR="003709C0" w:rsidRPr="00116997" w:rsidRDefault="00116997" w:rsidP="00116997">
            <w:pPr>
              <w:pStyle w:val="ListParagraph"/>
              <w:numPr>
                <w:ilvl w:val="0"/>
                <w:numId w:val="28"/>
              </w:numPr>
              <w:spacing w:after="0" w:line="240" w:lineRule="auto"/>
              <w:ind w:left="447" w:hanging="425"/>
              <w:rPr>
                <w:rFonts w:cs="Arial"/>
                <w:b w:val="0"/>
                <w:bCs w:val="0"/>
                <w:iCs/>
                <w:szCs w:val="20"/>
              </w:rPr>
            </w:pPr>
            <w:r w:rsidRPr="00116997">
              <w:rPr>
                <w:rFonts w:cs="Arial"/>
                <w:b w:val="0"/>
                <w:bCs w:val="0"/>
                <w:szCs w:val="20"/>
              </w:rPr>
              <w:t xml:space="preserve">Ability to undertake a level 3 qualification.  </w:t>
            </w:r>
          </w:p>
        </w:tc>
        <w:tc>
          <w:tcPr>
            <w:tcW w:w="1623" w:type="pct"/>
            <w:shd w:val="clear" w:color="auto" w:fill="D5BFAC" w:themeFill="accent3" w:themeFillTint="66"/>
          </w:tcPr>
          <w:p w14:paraId="0EB80AA5" w14:textId="77777777" w:rsidR="00116997" w:rsidRDefault="00116997" w:rsidP="00FA3720">
            <w:pPr>
              <w:pStyle w:val="ListParagraph"/>
              <w:numPr>
                <w:ilvl w:val="0"/>
                <w:numId w:val="28"/>
              </w:numPr>
              <w:spacing w:after="0" w:line="240" w:lineRule="auto"/>
              <w:ind w:left="313" w:hanging="283"/>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A relevant level 3 professional qualification related to working with children/young people or family setting.</w:t>
            </w:r>
          </w:p>
          <w:p w14:paraId="2A2D8A9B" w14:textId="48AC2298" w:rsidR="003709C0" w:rsidRPr="0011765E" w:rsidRDefault="00116997" w:rsidP="00FA3720">
            <w:pPr>
              <w:pStyle w:val="ListParagraph"/>
              <w:numPr>
                <w:ilvl w:val="0"/>
                <w:numId w:val="28"/>
              </w:numPr>
              <w:spacing w:after="0" w:line="240" w:lineRule="auto"/>
              <w:ind w:left="313" w:hanging="283"/>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TEFL or ESOL qualification</w:t>
            </w:r>
          </w:p>
        </w:tc>
      </w:tr>
      <w:tr w:rsidR="003709C0" w:rsidRPr="00A06266" w14:paraId="0C5C9AF3" w14:textId="77777777" w:rsidTr="00BD1A38">
        <w:trPr>
          <w:trHeight w:val="397"/>
        </w:trPr>
        <w:tc>
          <w:tcPr>
            <w:cnfStyle w:val="001000000000" w:firstRow="0" w:lastRow="0" w:firstColumn="1" w:lastColumn="0" w:oddVBand="0" w:evenVBand="0" w:oddHBand="0" w:evenHBand="0" w:firstRowFirstColumn="0" w:firstRowLastColumn="0" w:lastRowFirstColumn="0" w:lastRowLastColumn="0"/>
            <w:tcW w:w="3377" w:type="pct"/>
          </w:tcPr>
          <w:p w14:paraId="02F7766E" w14:textId="77777777" w:rsidR="003709C0" w:rsidRPr="00051674" w:rsidRDefault="003709C0" w:rsidP="001F7858">
            <w:pPr>
              <w:rPr>
                <w:rFonts w:cs="Arial"/>
                <w:sz w:val="24"/>
                <w:szCs w:val="24"/>
              </w:rPr>
            </w:pPr>
            <w:r w:rsidRPr="00051674">
              <w:rPr>
                <w:rFonts w:cs="Arial"/>
                <w:sz w:val="24"/>
                <w:szCs w:val="24"/>
              </w:rPr>
              <w:t>Other Requirements</w:t>
            </w:r>
          </w:p>
          <w:p w14:paraId="71FC8767" w14:textId="77777777" w:rsidR="00116997" w:rsidRPr="002E389A" w:rsidRDefault="00116997" w:rsidP="00116997">
            <w:pPr>
              <w:numPr>
                <w:ilvl w:val="0"/>
                <w:numId w:val="7"/>
              </w:numPr>
              <w:tabs>
                <w:tab w:val="num" w:pos="432"/>
              </w:tabs>
              <w:rPr>
                <w:rFonts w:cs="Arial"/>
                <w:b w:val="0"/>
                <w:sz w:val="20"/>
                <w:szCs w:val="20"/>
              </w:rPr>
            </w:pPr>
            <w:r w:rsidRPr="002E389A">
              <w:rPr>
                <w:rFonts w:cs="Arial"/>
                <w:b w:val="0"/>
                <w:sz w:val="20"/>
                <w:szCs w:val="20"/>
              </w:rPr>
              <w:t>Ability to travel across the County</w:t>
            </w:r>
          </w:p>
          <w:p w14:paraId="6A871C6C" w14:textId="7FE367A9" w:rsidR="003709C0" w:rsidRPr="005415D6" w:rsidRDefault="00116997" w:rsidP="00116997">
            <w:pPr>
              <w:numPr>
                <w:ilvl w:val="0"/>
                <w:numId w:val="7"/>
              </w:numPr>
              <w:tabs>
                <w:tab w:val="num" w:pos="432"/>
              </w:tabs>
              <w:rPr>
                <w:rFonts w:cs="Arial"/>
                <w:b w:val="0"/>
                <w:sz w:val="20"/>
                <w:szCs w:val="20"/>
              </w:rPr>
            </w:pPr>
            <w:r w:rsidRPr="002E389A">
              <w:rPr>
                <w:rFonts w:cs="Arial"/>
                <w:b w:val="0"/>
                <w:sz w:val="20"/>
                <w:szCs w:val="20"/>
              </w:rPr>
              <w:t>Ability to attend meetings</w:t>
            </w:r>
            <w:r>
              <w:rPr>
                <w:rFonts w:cs="Arial"/>
                <w:b w:val="0"/>
                <w:sz w:val="20"/>
                <w:szCs w:val="20"/>
              </w:rPr>
              <w:t xml:space="preserve"> outside o</w:t>
            </w:r>
            <w:r w:rsidRPr="002E389A">
              <w:rPr>
                <w:rFonts w:cs="Arial"/>
                <w:b w:val="0"/>
                <w:sz w:val="20"/>
                <w:szCs w:val="20"/>
              </w:rPr>
              <w:t>f normal business hours</w:t>
            </w:r>
          </w:p>
        </w:tc>
        <w:tc>
          <w:tcPr>
            <w:tcW w:w="1623" w:type="pct"/>
            <w:shd w:val="clear" w:color="auto" w:fill="D5BFAC" w:themeFill="accent3" w:themeFillTint="66"/>
          </w:tcPr>
          <w:p w14:paraId="5C5A397F" w14:textId="3738A8AA" w:rsidR="003709C0" w:rsidRPr="008131AF" w:rsidRDefault="003709C0" w:rsidP="00E91A33">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Arial"/>
                <w:szCs w:val="20"/>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cs="Arial"/>
                <w:b w:val="0"/>
                <w:szCs w:val="20"/>
              </w:rPr>
            </w:pPr>
            <w:r>
              <w:rPr>
                <w:rFonts w:cs="Arial"/>
                <w:b w:val="0"/>
                <w:szCs w:val="20"/>
              </w:rPr>
              <w:t>At NYC</w:t>
            </w:r>
            <w:r w:rsidR="002167D6" w:rsidRPr="00436712">
              <w:rPr>
                <w:rFonts w:cs="Arial"/>
                <w:b w:val="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cs="Arial"/>
                <w:b w:val="0"/>
                <w:szCs w:val="20"/>
              </w:rPr>
              <w:t xml:space="preserve">  </w:t>
            </w:r>
          </w:p>
          <w:p w14:paraId="051424D1" w14:textId="77777777" w:rsidR="002167D6" w:rsidRPr="00240298" w:rsidRDefault="002167D6" w:rsidP="00240298">
            <w:pPr>
              <w:pStyle w:val="ListParagraph"/>
              <w:numPr>
                <w:ilvl w:val="0"/>
                <w:numId w:val="3"/>
              </w:numPr>
              <w:spacing w:after="0" w:line="276" w:lineRule="auto"/>
              <w:ind w:left="308"/>
              <w:rPr>
                <w:rFonts w:cs="Arial"/>
                <w:b w:val="0"/>
                <w:szCs w:val="20"/>
              </w:rPr>
            </w:pPr>
            <w:r w:rsidRPr="002167D6">
              <w:rPr>
                <w:rFonts w:cs="Arial"/>
                <w:b w:val="0"/>
                <w:szCs w:val="20"/>
              </w:rPr>
              <w:t xml:space="preserve">As a large council </w:t>
            </w:r>
            <w:r w:rsidR="00E140DD">
              <w:rPr>
                <w:rFonts w:cs="Arial"/>
                <w:b w:val="0"/>
                <w:szCs w:val="20"/>
              </w:rPr>
              <w:t>we</w:t>
            </w:r>
            <w:r w:rsidRPr="002167D6">
              <w:rPr>
                <w:rFonts w:cs="Arial"/>
                <w:b w:val="0"/>
                <w:szCs w:val="20"/>
              </w:rPr>
              <w:t xml:space="preserve"> have a range of roles, across our services, and can provide a wealth of career and development opportunities to help our employees find fulfilling career development opportunities. </w:t>
            </w:r>
          </w:p>
          <w:p w14:paraId="4CC90C7E" w14:textId="16E35E3A" w:rsidR="00B13541" w:rsidRPr="00240298" w:rsidRDefault="00B13541" w:rsidP="00240298">
            <w:pPr>
              <w:pStyle w:val="ListParagraph"/>
              <w:spacing w:after="0" w:line="276" w:lineRule="auto"/>
              <w:ind w:left="308"/>
              <w:rPr>
                <w:rFonts w:cs="Arial"/>
                <w:b w:val="0"/>
                <w:szCs w:val="20"/>
              </w:rPr>
            </w:pPr>
          </w:p>
        </w:tc>
      </w:tr>
    </w:tbl>
    <w:p w14:paraId="5599E56C"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5931A7E1" w:rsidR="00D4711D" w:rsidRPr="00A06266" w:rsidRDefault="00AC3362" w:rsidP="001F7858">
            <w:pPr>
              <w:rPr>
                <w:rFonts w:cs="Arial"/>
                <w:sz w:val="24"/>
                <w:szCs w:val="24"/>
              </w:rPr>
            </w:pPr>
            <w:r>
              <w:br w:type="page"/>
            </w:r>
            <w:r w:rsidR="00D4711D">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55A1EE3F" w:rsidR="00D4711D" w:rsidRPr="0095197B" w:rsidRDefault="008B3CF1" w:rsidP="001F7858">
            <w:pPr>
              <w:pStyle w:val="ListParagraph"/>
              <w:spacing w:after="120"/>
              <w:ind w:left="305"/>
              <w:jc w:val="both"/>
              <w:rPr>
                <w:rFonts w:cs="Arial"/>
                <w:b w:val="0"/>
                <w:szCs w:val="20"/>
              </w:rPr>
            </w:pPr>
            <w:r w:rsidRPr="00D539D0">
              <w:rPr>
                <w:rFonts w:cs="Arial"/>
                <w:noProof/>
                <w:lang w:eastAsia="en-GB"/>
              </w:rPr>
              <w:drawing>
                <wp:inline distT="0" distB="0" distL="0" distR="0" wp14:anchorId="403DBE1B" wp14:editId="255AD7C3">
                  <wp:extent cx="6286500" cy="28956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B5FB" w14:textId="77777777" w:rsidR="009E1DC8" w:rsidRDefault="009E1DC8" w:rsidP="00A84A39">
      <w:pPr>
        <w:spacing w:after="0" w:line="240" w:lineRule="auto"/>
      </w:pPr>
      <w:r>
        <w:separator/>
      </w:r>
    </w:p>
  </w:endnote>
  <w:endnote w:type="continuationSeparator" w:id="0">
    <w:p w14:paraId="5C670266" w14:textId="77777777" w:rsidR="009E1DC8" w:rsidRDefault="009E1DC8"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7A01" w14:textId="77777777" w:rsidR="00EC5C8E" w:rsidRDefault="00EC5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EC1C" w14:textId="77777777" w:rsidR="009E1DC8" w:rsidRDefault="009E1DC8" w:rsidP="00A84A39">
      <w:pPr>
        <w:spacing w:after="0" w:line="240" w:lineRule="auto"/>
      </w:pPr>
      <w:r>
        <w:separator/>
      </w:r>
    </w:p>
  </w:footnote>
  <w:footnote w:type="continuationSeparator" w:id="0">
    <w:p w14:paraId="4B3A7062" w14:textId="77777777" w:rsidR="009E1DC8" w:rsidRDefault="009E1DC8"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A2693B">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2F9"/>
    <w:multiLevelType w:val="hybridMultilevel"/>
    <w:tmpl w:val="60F07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9760A"/>
    <w:multiLevelType w:val="hybridMultilevel"/>
    <w:tmpl w:val="E960A1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04D0"/>
    <w:multiLevelType w:val="hybridMultilevel"/>
    <w:tmpl w:val="A0D6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51D4"/>
    <w:multiLevelType w:val="hybridMultilevel"/>
    <w:tmpl w:val="D5FCD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4929"/>
    <w:multiLevelType w:val="hybridMultilevel"/>
    <w:tmpl w:val="FAA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95221"/>
    <w:multiLevelType w:val="hybridMultilevel"/>
    <w:tmpl w:val="F63C0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17AB1"/>
    <w:multiLevelType w:val="hybridMultilevel"/>
    <w:tmpl w:val="354E501E"/>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4"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4B12C35"/>
    <w:multiLevelType w:val="hybridMultilevel"/>
    <w:tmpl w:val="705C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F04E3"/>
    <w:multiLevelType w:val="hybridMultilevel"/>
    <w:tmpl w:val="2FE0252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AD82C03"/>
    <w:multiLevelType w:val="hybridMultilevel"/>
    <w:tmpl w:val="7452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33035"/>
    <w:multiLevelType w:val="hybridMultilevel"/>
    <w:tmpl w:val="4BF68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933215"/>
    <w:multiLevelType w:val="hybridMultilevel"/>
    <w:tmpl w:val="0A547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CC0A15"/>
    <w:multiLevelType w:val="hybridMultilevel"/>
    <w:tmpl w:val="996A14D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0A16F8"/>
    <w:multiLevelType w:val="hybridMultilevel"/>
    <w:tmpl w:val="C8EEE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D681E"/>
    <w:multiLevelType w:val="hybridMultilevel"/>
    <w:tmpl w:val="6658B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A78FB"/>
    <w:multiLevelType w:val="hybridMultilevel"/>
    <w:tmpl w:val="1B2CD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32051"/>
    <w:multiLevelType w:val="hybridMultilevel"/>
    <w:tmpl w:val="D3948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E36C3"/>
    <w:multiLevelType w:val="hybridMultilevel"/>
    <w:tmpl w:val="4F76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D5172"/>
    <w:multiLevelType w:val="hybridMultilevel"/>
    <w:tmpl w:val="1C9C05CC"/>
    <w:lvl w:ilvl="0" w:tplc="0922A2A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7911523">
    <w:abstractNumId w:val="24"/>
  </w:num>
  <w:num w:numId="2" w16cid:durableId="1821457040">
    <w:abstractNumId w:val="9"/>
  </w:num>
  <w:num w:numId="3" w16cid:durableId="98795359">
    <w:abstractNumId w:val="10"/>
  </w:num>
  <w:num w:numId="4" w16cid:durableId="216355389">
    <w:abstractNumId w:val="11"/>
  </w:num>
  <w:num w:numId="5" w16cid:durableId="1776437765">
    <w:abstractNumId w:val="31"/>
  </w:num>
  <w:num w:numId="6" w16cid:durableId="640622260">
    <w:abstractNumId w:val="15"/>
  </w:num>
  <w:num w:numId="7" w16cid:durableId="1742870262">
    <w:abstractNumId w:val="21"/>
  </w:num>
  <w:num w:numId="8" w16cid:durableId="263614551">
    <w:abstractNumId w:val="5"/>
  </w:num>
  <w:num w:numId="9" w16cid:durableId="1157455422">
    <w:abstractNumId w:val="27"/>
  </w:num>
  <w:num w:numId="10" w16cid:durableId="1859003255">
    <w:abstractNumId w:val="7"/>
  </w:num>
  <w:num w:numId="11" w16cid:durableId="866142268">
    <w:abstractNumId w:val="12"/>
  </w:num>
  <w:num w:numId="12" w16cid:durableId="160506171">
    <w:abstractNumId w:val="1"/>
  </w:num>
  <w:num w:numId="13" w16cid:durableId="1877428462">
    <w:abstractNumId w:val="6"/>
  </w:num>
  <w:num w:numId="14" w16cid:durableId="96297261">
    <w:abstractNumId w:val="25"/>
  </w:num>
  <w:num w:numId="15" w16cid:durableId="1403992215">
    <w:abstractNumId w:val="26"/>
  </w:num>
  <w:num w:numId="16" w16cid:durableId="110125804">
    <w:abstractNumId w:val="16"/>
  </w:num>
  <w:num w:numId="17" w16cid:durableId="957637640">
    <w:abstractNumId w:val="8"/>
  </w:num>
  <w:num w:numId="18" w16cid:durableId="23135412">
    <w:abstractNumId w:val="2"/>
  </w:num>
  <w:num w:numId="19" w16cid:durableId="883761244">
    <w:abstractNumId w:val="20"/>
  </w:num>
  <w:num w:numId="20" w16cid:durableId="2024357693">
    <w:abstractNumId w:val="3"/>
  </w:num>
  <w:num w:numId="21" w16cid:durableId="1296331972">
    <w:abstractNumId w:val="17"/>
  </w:num>
  <w:num w:numId="22" w16cid:durableId="2072650193">
    <w:abstractNumId w:val="30"/>
  </w:num>
  <w:num w:numId="23" w16cid:durableId="444496981">
    <w:abstractNumId w:val="13"/>
  </w:num>
  <w:num w:numId="24" w16cid:durableId="2104766877">
    <w:abstractNumId w:val="4"/>
  </w:num>
  <w:num w:numId="25" w16cid:durableId="1807509819">
    <w:abstractNumId w:val="19"/>
  </w:num>
  <w:num w:numId="26" w16cid:durableId="937758619">
    <w:abstractNumId w:val="22"/>
  </w:num>
  <w:num w:numId="27" w16cid:durableId="19211834">
    <w:abstractNumId w:val="28"/>
  </w:num>
  <w:num w:numId="28" w16cid:durableId="1807816296">
    <w:abstractNumId w:val="18"/>
  </w:num>
  <w:num w:numId="29" w16cid:durableId="62917042">
    <w:abstractNumId w:val="29"/>
  </w:num>
  <w:num w:numId="30" w16cid:durableId="244845961">
    <w:abstractNumId w:val="0"/>
  </w:num>
  <w:num w:numId="31" w16cid:durableId="1733699852">
    <w:abstractNumId w:val="23"/>
  </w:num>
  <w:num w:numId="32" w16cid:durableId="9768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0741"/>
    <w:rsid w:val="00033E6D"/>
    <w:rsid w:val="00051674"/>
    <w:rsid w:val="000934CC"/>
    <w:rsid w:val="000A3516"/>
    <w:rsid w:val="000A71AD"/>
    <w:rsid w:val="000C1DAD"/>
    <w:rsid w:val="000D5812"/>
    <w:rsid w:val="0010238A"/>
    <w:rsid w:val="00112560"/>
    <w:rsid w:val="00116997"/>
    <w:rsid w:val="0011765E"/>
    <w:rsid w:val="00140F1E"/>
    <w:rsid w:val="00153732"/>
    <w:rsid w:val="00155197"/>
    <w:rsid w:val="0015549D"/>
    <w:rsid w:val="001637DD"/>
    <w:rsid w:val="0017393A"/>
    <w:rsid w:val="001749AC"/>
    <w:rsid w:val="00175325"/>
    <w:rsid w:val="00182DAD"/>
    <w:rsid w:val="001A5B22"/>
    <w:rsid w:val="001F0951"/>
    <w:rsid w:val="002167D6"/>
    <w:rsid w:val="00240298"/>
    <w:rsid w:val="00251878"/>
    <w:rsid w:val="002A1FB4"/>
    <w:rsid w:val="002C40A0"/>
    <w:rsid w:val="002C7132"/>
    <w:rsid w:val="002E3B97"/>
    <w:rsid w:val="003239BD"/>
    <w:rsid w:val="00324C8B"/>
    <w:rsid w:val="003362B1"/>
    <w:rsid w:val="00350554"/>
    <w:rsid w:val="003709C0"/>
    <w:rsid w:val="003C69BC"/>
    <w:rsid w:val="00413B41"/>
    <w:rsid w:val="00436712"/>
    <w:rsid w:val="004405F5"/>
    <w:rsid w:val="004569DB"/>
    <w:rsid w:val="004672AF"/>
    <w:rsid w:val="00474BC7"/>
    <w:rsid w:val="004819D1"/>
    <w:rsid w:val="004A1109"/>
    <w:rsid w:val="004D6C7D"/>
    <w:rsid w:val="0055096A"/>
    <w:rsid w:val="00551E84"/>
    <w:rsid w:val="005D4246"/>
    <w:rsid w:val="006344F9"/>
    <w:rsid w:val="00640DBA"/>
    <w:rsid w:val="0065248F"/>
    <w:rsid w:val="00660826"/>
    <w:rsid w:val="00665BA6"/>
    <w:rsid w:val="00672797"/>
    <w:rsid w:val="006C0C79"/>
    <w:rsid w:val="006D1653"/>
    <w:rsid w:val="006D7BAF"/>
    <w:rsid w:val="0070081C"/>
    <w:rsid w:val="0070480A"/>
    <w:rsid w:val="007150BD"/>
    <w:rsid w:val="007552E2"/>
    <w:rsid w:val="0077329D"/>
    <w:rsid w:val="007804E2"/>
    <w:rsid w:val="007A3A92"/>
    <w:rsid w:val="007B41A4"/>
    <w:rsid w:val="007B6F73"/>
    <w:rsid w:val="007C51C4"/>
    <w:rsid w:val="008131AF"/>
    <w:rsid w:val="00841894"/>
    <w:rsid w:val="008B3CF1"/>
    <w:rsid w:val="008C6EC0"/>
    <w:rsid w:val="008F5218"/>
    <w:rsid w:val="008F6B7B"/>
    <w:rsid w:val="00910D2D"/>
    <w:rsid w:val="009468D1"/>
    <w:rsid w:val="00951DE3"/>
    <w:rsid w:val="009617F5"/>
    <w:rsid w:val="00994077"/>
    <w:rsid w:val="009A67E6"/>
    <w:rsid w:val="009B566E"/>
    <w:rsid w:val="009C7F73"/>
    <w:rsid w:val="009D79B1"/>
    <w:rsid w:val="009E1DC8"/>
    <w:rsid w:val="009F6D57"/>
    <w:rsid w:val="00A012F8"/>
    <w:rsid w:val="00A07B75"/>
    <w:rsid w:val="00A17902"/>
    <w:rsid w:val="00A2693B"/>
    <w:rsid w:val="00A64037"/>
    <w:rsid w:val="00A67257"/>
    <w:rsid w:val="00A84A39"/>
    <w:rsid w:val="00AC3362"/>
    <w:rsid w:val="00AD0E84"/>
    <w:rsid w:val="00AE166C"/>
    <w:rsid w:val="00AE4560"/>
    <w:rsid w:val="00AE50CC"/>
    <w:rsid w:val="00AF5971"/>
    <w:rsid w:val="00B129E3"/>
    <w:rsid w:val="00B13541"/>
    <w:rsid w:val="00B14897"/>
    <w:rsid w:val="00B4396D"/>
    <w:rsid w:val="00B55C39"/>
    <w:rsid w:val="00B86E4A"/>
    <w:rsid w:val="00BD1A38"/>
    <w:rsid w:val="00BD2BDA"/>
    <w:rsid w:val="00BF6394"/>
    <w:rsid w:val="00C1117D"/>
    <w:rsid w:val="00C53FD5"/>
    <w:rsid w:val="00CA2A23"/>
    <w:rsid w:val="00CE5CE9"/>
    <w:rsid w:val="00CF2855"/>
    <w:rsid w:val="00D00DEF"/>
    <w:rsid w:val="00D06747"/>
    <w:rsid w:val="00D11ADD"/>
    <w:rsid w:val="00D22586"/>
    <w:rsid w:val="00D4711D"/>
    <w:rsid w:val="00D47164"/>
    <w:rsid w:val="00E140DD"/>
    <w:rsid w:val="00E55E8A"/>
    <w:rsid w:val="00E715BD"/>
    <w:rsid w:val="00E91A33"/>
    <w:rsid w:val="00EC5C8E"/>
    <w:rsid w:val="00F038B8"/>
    <w:rsid w:val="00F04471"/>
    <w:rsid w:val="00F10D9B"/>
    <w:rsid w:val="00F7383E"/>
    <w:rsid w:val="00FA3720"/>
    <w:rsid w:val="00FB5FA4"/>
    <w:rsid w:val="00FD64C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1987">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190684432">
      <w:bodyDiv w:val="1"/>
      <w:marLeft w:val="0"/>
      <w:marRight w:val="0"/>
      <w:marTop w:val="0"/>
      <w:marBottom w:val="0"/>
      <w:divBdr>
        <w:top w:val="none" w:sz="0" w:space="0" w:color="auto"/>
        <w:left w:val="none" w:sz="0" w:space="0" w:color="auto"/>
        <w:bottom w:val="none" w:sz="0" w:space="0" w:color="auto"/>
        <w:right w:val="none" w:sz="0" w:space="0" w:color="auto"/>
      </w:divBdr>
    </w:div>
    <w:div w:id="1288658793">
      <w:bodyDiv w:val="1"/>
      <w:marLeft w:val="0"/>
      <w:marRight w:val="0"/>
      <w:marTop w:val="0"/>
      <w:marBottom w:val="0"/>
      <w:divBdr>
        <w:top w:val="none" w:sz="0" w:space="0" w:color="auto"/>
        <w:left w:val="none" w:sz="0" w:space="0" w:color="auto"/>
        <w:bottom w:val="none" w:sz="0" w:space="0" w:color="auto"/>
        <w:right w:val="none" w:sz="0" w:space="0" w:color="auto"/>
      </w:divBdr>
    </w:div>
    <w:div w:id="1318265141">
      <w:bodyDiv w:val="1"/>
      <w:marLeft w:val="0"/>
      <w:marRight w:val="0"/>
      <w:marTop w:val="0"/>
      <w:marBottom w:val="0"/>
      <w:divBdr>
        <w:top w:val="none" w:sz="0" w:space="0" w:color="auto"/>
        <w:left w:val="none" w:sz="0" w:space="0" w:color="auto"/>
        <w:bottom w:val="none" w:sz="0" w:space="0" w:color="auto"/>
        <w:right w:val="none" w:sz="0" w:space="0" w:color="auto"/>
      </w:divBdr>
    </w:div>
    <w:div w:id="1529292148">
      <w:bodyDiv w:val="1"/>
      <w:marLeft w:val="0"/>
      <w:marRight w:val="0"/>
      <w:marTop w:val="0"/>
      <w:marBottom w:val="0"/>
      <w:divBdr>
        <w:top w:val="none" w:sz="0" w:space="0" w:color="auto"/>
        <w:left w:val="none" w:sz="0" w:space="0" w:color="auto"/>
        <w:bottom w:val="none" w:sz="0" w:space="0" w:color="auto"/>
        <w:right w:val="none" w:sz="0" w:space="0" w:color="auto"/>
      </w:divBdr>
    </w:div>
    <w:div w:id="1826123165">
      <w:bodyDiv w:val="1"/>
      <w:marLeft w:val="0"/>
      <w:marRight w:val="0"/>
      <w:marTop w:val="0"/>
      <w:marBottom w:val="0"/>
      <w:divBdr>
        <w:top w:val="none" w:sz="0" w:space="0" w:color="auto"/>
        <w:left w:val="none" w:sz="0" w:space="0" w:color="auto"/>
        <w:bottom w:val="none" w:sz="0" w:space="0" w:color="auto"/>
        <w:right w:val="none" w:sz="0" w:space="0" w:color="auto"/>
      </w:divBdr>
    </w:div>
    <w:div w:id="20818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custT="1"/>
      <dgm:spPr>
        <a:xfrm>
          <a:off x="2371378" y="173299"/>
          <a:ext cx="1612079" cy="102367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Group Mananger </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Early Help</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custT="1"/>
      <dgm:spPr>
        <a:xfrm>
          <a:off x="1396327" y="1680976"/>
          <a:ext cx="1612079" cy="102367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Early Help consultant</a:t>
          </a:r>
        </a:p>
      </dgm:t>
    </dgm:pt>
    <dgm:pt modelId="{57181B18-E00E-4154-8C7E-0E73CB80EDD7}" type="parTrans" cxnId="{C7E2186F-7C51-41A0-B8F8-00426DC4E002}">
      <dgm:prSet/>
      <dgm:spPr>
        <a:xfrm>
          <a:off x="2023246" y="1026805"/>
          <a:ext cx="975051" cy="48400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A65EF95-6CDA-451C-9420-D032FE1D4481}" type="sibTrans" cxnId="{C7E2186F-7C51-41A0-B8F8-00426DC4E002}">
      <dgm:prSet/>
      <dgm:spPr/>
      <dgm:t>
        <a:bodyPr/>
        <a:lstStyle/>
        <a:p>
          <a:endParaRPr lang="en-GB"/>
        </a:p>
      </dgm:t>
    </dgm:pt>
    <dgm:pt modelId="{2C5060EE-1336-491B-B0B9-CB19CFFAA0D7}">
      <dgm:prSet phldrT="[Text]" custT="1"/>
      <dgm:spPr>
        <a:xfrm>
          <a:off x="3356538" y="3158332"/>
          <a:ext cx="1612079" cy="1023670"/>
        </a:xfrm>
        <a:solidFill>
          <a:srgbClr val="FFFF00">
            <a:alpha val="90000"/>
          </a:srgb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Children and Families Support Worker MIST </a:t>
          </a:r>
        </a:p>
      </dgm:t>
    </dgm:pt>
    <dgm:pt modelId="{37A42462-28ED-46F3-949F-09DC3D27B0CC}" type="parTrans" cxnId="{B1A31645-B9FE-477C-8FE5-86B43BAE723D}">
      <dgm:prSet/>
      <dgm:spPr>
        <a:xfrm>
          <a:off x="3937738" y="2519322"/>
          <a:ext cx="91440" cy="468846"/>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3336EC7-5263-4F22-BC9C-414D287057D1}" type="sibTrans" cxnId="{B1A31645-B9FE-477C-8FE5-86B43BAE723D}">
      <dgm:prSet/>
      <dgm:spPr/>
      <dgm:t>
        <a:bodyPr/>
        <a:lstStyle/>
        <a:p>
          <a:endParaRPr lang="en-GB"/>
        </a:p>
      </dgm:t>
    </dgm:pt>
    <dgm:pt modelId="{EC49011C-50E1-4456-BD86-2FFC7B9013F3}">
      <dgm:prSet phldrT="[Text]" custT="1"/>
      <dgm:spPr>
        <a:xfrm>
          <a:off x="1396327" y="1680976"/>
          <a:ext cx="1612079" cy="1023670"/>
        </a:xfrm>
        <a:solidFill>
          <a:srgbClr val="FFFF00">
            <a:alpha val="90000"/>
          </a:srgb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Early Help Consultant </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MIST</a:t>
          </a:r>
        </a:p>
      </dgm:t>
    </dgm:pt>
    <dgm:pt modelId="{A10464D1-151C-4148-9BF7-21FB25710EBB}" type="parTrans" cxnId="{0E90B7AD-AE45-4C5C-9743-D3B7EB7A0334}">
      <dgm:prSet/>
      <dgm:spPr/>
      <dgm:t>
        <a:bodyPr/>
        <a:lstStyle/>
        <a:p>
          <a:endParaRPr lang="en-GB"/>
        </a:p>
      </dgm:t>
    </dgm:pt>
    <dgm:pt modelId="{2EB81E15-CD2E-485F-ADA2-6D1188785D3C}" type="sibTrans" cxnId="{0E90B7AD-AE45-4C5C-9743-D3B7EB7A0334}">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a:xfrm>
          <a:off x="2192258" y="3135"/>
          <a:ext cx="1612079" cy="102367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DD1F20-E91D-4922-9F45-C2DAFBCF4075}" type="pres">
      <dgm:prSet presAssocID="{3883F3F4-D0D0-464C-89EB-24B636D0A913}" presName="text" presStyleLbl="fgAcc0" presStyleIdx="0" presStyleCnt="1">
        <dgm:presLayoutVars>
          <dgm:chPref val="3"/>
        </dgm:presLayoutVars>
      </dgm:prSet>
      <dgm:spPr>
        <a:prstGeom prst="roundRect">
          <a:avLst>
            <a:gd name="adj" fmla="val 10000"/>
          </a:avLst>
        </a:prstGeom>
      </dgm:spPr>
    </dgm:pt>
    <dgm:pt modelId="{677AFBC2-CEFF-4824-90EA-96A5A1F0E224}" type="pres">
      <dgm:prSet presAssocID="{3883F3F4-D0D0-464C-89EB-24B636D0A913}" presName="hierChild2" presStyleCnt="0"/>
      <dgm:spPr/>
    </dgm:pt>
    <dgm:pt modelId="{20A64512-D884-451A-9C9A-FD26AF5D16B4}" type="pres">
      <dgm:prSet presAssocID="{57181B18-E00E-4154-8C7E-0E73CB80EDD7}" presName="Name10" presStyleLbl="parChTrans1D2" presStyleIdx="0" presStyleCnt="2"/>
      <dgm:spPr>
        <a:custGeom>
          <a:avLst/>
          <a:gdLst/>
          <a:ahLst/>
          <a:cxnLst/>
          <a:rect l="0" t="0" r="0" b="0"/>
          <a:pathLst>
            <a:path>
              <a:moveTo>
                <a:pt x="975051" y="0"/>
              </a:moveTo>
              <a:lnTo>
                <a:pt x="975051" y="334665"/>
              </a:lnTo>
              <a:lnTo>
                <a:pt x="0" y="334665"/>
              </a:lnTo>
              <a:lnTo>
                <a:pt x="0" y="484006"/>
              </a:lnTo>
            </a:path>
          </a:pathLst>
        </a:custGeom>
      </dgm:spPr>
    </dgm:pt>
    <dgm:pt modelId="{3EC95B01-BE18-4BBC-9BDC-DD45978924F5}" type="pres">
      <dgm:prSet presAssocID="{5B22F640-D13C-45D2-A9D6-9FFDDC44CB5C}" presName="hierRoot2" presStyleCnt="0"/>
      <dgm:spPr/>
    </dgm:pt>
    <dgm:pt modelId="{1ADD39D5-8AFD-446E-A3AB-71824AC98C2B}" type="pres">
      <dgm:prSet presAssocID="{5B22F640-D13C-45D2-A9D6-9FFDDC44CB5C}" presName="composite2" presStyleCnt="0"/>
      <dgm:spPr/>
    </dgm:pt>
    <dgm:pt modelId="{DCC3F61C-546A-4EFC-B1F0-47B07C3535B9}" type="pres">
      <dgm:prSet presAssocID="{5B22F640-D13C-45D2-A9D6-9FFDDC44CB5C}" presName="background2" presStyleLbl="node2" presStyleIdx="0" presStyleCnt="2"/>
      <dgm:spPr>
        <a:xfrm>
          <a:off x="1217207" y="1510812"/>
          <a:ext cx="1612079" cy="102367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8FCABCC-09FE-4B9C-BC4D-DF0944BBCB50}" type="pres">
      <dgm:prSet presAssocID="{5B22F640-D13C-45D2-A9D6-9FFDDC44CB5C}" presName="text2" presStyleLbl="fgAcc2" presStyleIdx="0" presStyleCnt="2" custLinFactNeighborX="627" custLinFactNeighborY="1481">
        <dgm:presLayoutVars>
          <dgm:chPref val="3"/>
        </dgm:presLayoutVars>
      </dgm:prSet>
      <dgm:spPr>
        <a:prstGeom prst="roundRect">
          <a:avLst>
            <a:gd name="adj" fmla="val 10000"/>
          </a:avLst>
        </a:prstGeom>
      </dgm:spPr>
    </dgm:pt>
    <dgm:pt modelId="{9C3C28E8-5FCB-4AE9-B91D-0F578D838832}" type="pres">
      <dgm:prSet presAssocID="{5B22F640-D13C-45D2-A9D6-9FFDDC44CB5C}" presName="hierChild3" presStyleCnt="0"/>
      <dgm:spPr/>
    </dgm:pt>
    <dgm:pt modelId="{98700BB2-E73F-4C5C-B984-1C5D1612CA83}" type="pres">
      <dgm:prSet presAssocID="{A10464D1-151C-4148-9BF7-21FB25710EBB}" presName="Name10" presStyleLbl="parChTrans1D2" presStyleIdx="1" presStyleCnt="2"/>
      <dgm:spPr/>
    </dgm:pt>
    <dgm:pt modelId="{45EF3D42-E92E-4883-9F76-DD580289DB17}" type="pres">
      <dgm:prSet presAssocID="{EC49011C-50E1-4456-BD86-2FFC7B9013F3}" presName="hierRoot2" presStyleCnt="0"/>
      <dgm:spPr/>
    </dgm:pt>
    <dgm:pt modelId="{85BCE14E-3ED7-46B2-85CE-960B749DCF62}" type="pres">
      <dgm:prSet presAssocID="{EC49011C-50E1-4456-BD86-2FFC7B9013F3}" presName="composite2" presStyleCnt="0"/>
      <dgm:spPr/>
    </dgm:pt>
    <dgm:pt modelId="{1E952A62-818D-430C-AAD3-FE4CB5A82C61}" type="pres">
      <dgm:prSet presAssocID="{EC49011C-50E1-4456-BD86-2FFC7B9013F3}" presName="background2" presStyleLbl="node2" presStyleIdx="1" presStyleCnt="2"/>
      <dgm:spPr/>
    </dgm:pt>
    <dgm:pt modelId="{9CE709CC-0547-4B79-A500-59E96528F62E}" type="pres">
      <dgm:prSet presAssocID="{EC49011C-50E1-4456-BD86-2FFC7B9013F3}" presName="text2" presStyleLbl="fgAcc2" presStyleIdx="1" presStyleCnt="2">
        <dgm:presLayoutVars>
          <dgm:chPref val="3"/>
        </dgm:presLayoutVars>
      </dgm:prSet>
      <dgm:spPr/>
    </dgm:pt>
    <dgm:pt modelId="{CEAB04CF-6047-4631-936C-17633C17BCCA}" type="pres">
      <dgm:prSet presAssocID="{EC49011C-50E1-4456-BD86-2FFC7B9013F3}" presName="hierChild3" presStyleCnt="0"/>
      <dgm:spPr/>
    </dgm:pt>
    <dgm:pt modelId="{F5C305C9-2464-496D-84BC-B3952BCF3661}" type="pres">
      <dgm:prSet presAssocID="{37A42462-28ED-46F3-949F-09DC3D27B0CC}" presName="Name17" presStyleLbl="parChTrans1D3" presStyleIdx="0" presStyleCnt="1"/>
      <dgm:spPr/>
    </dgm:pt>
    <dgm:pt modelId="{D2306318-7774-41E9-A658-97846B4A4E76}" type="pres">
      <dgm:prSet presAssocID="{2C5060EE-1336-491B-B0B9-CB19CFFAA0D7}" presName="hierRoot3" presStyleCnt="0"/>
      <dgm:spPr/>
    </dgm:pt>
    <dgm:pt modelId="{6900CBAD-038B-46BE-BF9E-B73BB7E84318}" type="pres">
      <dgm:prSet presAssocID="{2C5060EE-1336-491B-B0B9-CB19CFFAA0D7}" presName="composite3" presStyleCnt="0"/>
      <dgm:spPr/>
    </dgm:pt>
    <dgm:pt modelId="{4E3F10CE-3D92-49ED-8561-C2A5565C6903}" type="pres">
      <dgm:prSet presAssocID="{2C5060EE-1336-491B-B0B9-CB19CFFAA0D7}" presName="background3" presStyleLbl="node3" presStyleIdx="0" presStyleCnt="1"/>
      <dgm:spPr/>
    </dgm:pt>
    <dgm:pt modelId="{4967CB94-49FD-4AF7-A49B-EABA1592748D}" type="pres">
      <dgm:prSet presAssocID="{2C5060EE-1336-491B-B0B9-CB19CFFAA0D7}" presName="text3" presStyleLbl="fgAcc3" presStyleIdx="0" presStyleCnt="1">
        <dgm:presLayoutVars>
          <dgm:chPref val="3"/>
        </dgm:presLayoutVars>
      </dgm:prSet>
      <dgm:spPr/>
    </dgm:pt>
    <dgm:pt modelId="{7F6A50FC-E94A-42DB-858F-92E20A1A4420}" type="pres">
      <dgm:prSet presAssocID="{2C5060EE-1336-491B-B0B9-CB19CFFAA0D7}" presName="hierChild4" presStyleCnt="0"/>
      <dgm:spPr/>
    </dgm:pt>
  </dgm:ptLst>
  <dgm:cxnLst>
    <dgm:cxn modelId="{9521730E-4C22-46E8-B766-026EA1B88443}" type="presOf" srcId="{5B22F640-D13C-45D2-A9D6-9FFDDC44CB5C}" destId="{98FCABCC-09FE-4B9C-BC4D-DF0944BBCB50}" srcOrd="0" destOrd="0" presId="urn:microsoft.com/office/officeart/2005/8/layout/hierarchy1"/>
    <dgm:cxn modelId="{2E0C382A-CBE5-45FA-B454-D5F1FD604332}" type="presOf" srcId="{3883F3F4-D0D0-464C-89EB-24B636D0A913}" destId="{33DD1F20-E91D-4922-9F45-C2DAFBCF4075}" srcOrd="0" destOrd="0" presId="urn:microsoft.com/office/officeart/2005/8/layout/hierarchy1"/>
    <dgm:cxn modelId="{B1A31645-B9FE-477C-8FE5-86B43BAE723D}" srcId="{EC49011C-50E1-4456-BD86-2FFC7B9013F3}" destId="{2C5060EE-1336-491B-B0B9-CB19CFFAA0D7}" srcOrd="0" destOrd="0" parTransId="{37A42462-28ED-46F3-949F-09DC3D27B0CC}" sibTransId="{23336EC7-5263-4F22-BC9C-414D287057D1}"/>
    <dgm:cxn modelId="{C7E2186F-7C51-41A0-B8F8-00426DC4E002}" srcId="{3883F3F4-D0D0-464C-89EB-24B636D0A913}" destId="{5B22F640-D13C-45D2-A9D6-9FFDDC44CB5C}" srcOrd="0" destOrd="0" parTransId="{57181B18-E00E-4154-8C7E-0E73CB80EDD7}" sibTransId="{0A65EF95-6CDA-451C-9420-D032FE1D4481}"/>
    <dgm:cxn modelId="{A7F1EC80-0ACE-4A1C-A31F-69A1EB19E404}" srcId="{7D0F5213-D7D8-4BBE-BACC-8C06083794FA}" destId="{3883F3F4-D0D0-464C-89EB-24B636D0A913}" srcOrd="0" destOrd="0" parTransId="{36BA1A45-7DFA-4E72-9691-A21D7056F467}" sibTransId="{00945ED7-DB2A-407D-BD92-7AAEF9882069}"/>
    <dgm:cxn modelId="{D0937EA3-BB95-471A-A96C-55743A1CCE2C}" type="presOf" srcId="{7D0F5213-D7D8-4BBE-BACC-8C06083794FA}" destId="{61366C9E-D285-4818-88D9-1A16729337CB}" srcOrd="0" destOrd="0" presId="urn:microsoft.com/office/officeart/2005/8/layout/hierarchy1"/>
    <dgm:cxn modelId="{6C3C30A7-1B8F-42C3-87BF-EA0F726E246A}" type="presOf" srcId="{A10464D1-151C-4148-9BF7-21FB25710EBB}" destId="{98700BB2-E73F-4C5C-B984-1C5D1612CA83}" srcOrd="0" destOrd="0" presId="urn:microsoft.com/office/officeart/2005/8/layout/hierarchy1"/>
    <dgm:cxn modelId="{0E90B7AD-AE45-4C5C-9743-D3B7EB7A0334}" srcId="{3883F3F4-D0D0-464C-89EB-24B636D0A913}" destId="{EC49011C-50E1-4456-BD86-2FFC7B9013F3}" srcOrd="1" destOrd="0" parTransId="{A10464D1-151C-4148-9BF7-21FB25710EBB}" sibTransId="{2EB81E15-CD2E-485F-ADA2-6D1188785D3C}"/>
    <dgm:cxn modelId="{66C97CBF-66CB-417B-A1DC-F8982436B252}" type="presOf" srcId="{2C5060EE-1336-491B-B0B9-CB19CFFAA0D7}" destId="{4967CB94-49FD-4AF7-A49B-EABA1592748D}" srcOrd="0" destOrd="0" presId="urn:microsoft.com/office/officeart/2005/8/layout/hierarchy1"/>
    <dgm:cxn modelId="{D79FFEC0-FAC5-4968-8452-251CB66BE510}" type="presOf" srcId="{37A42462-28ED-46F3-949F-09DC3D27B0CC}" destId="{F5C305C9-2464-496D-84BC-B3952BCF3661}" srcOrd="0" destOrd="0" presId="urn:microsoft.com/office/officeart/2005/8/layout/hierarchy1"/>
    <dgm:cxn modelId="{D50120D0-F76A-4DD2-832E-67F8BC6B8052}" type="presOf" srcId="{57181B18-E00E-4154-8C7E-0E73CB80EDD7}" destId="{20A64512-D884-451A-9C9A-FD26AF5D16B4}" srcOrd="0" destOrd="0" presId="urn:microsoft.com/office/officeart/2005/8/layout/hierarchy1"/>
    <dgm:cxn modelId="{956835ED-053D-4DF2-B6FE-8B6E2669677C}" type="presOf" srcId="{EC49011C-50E1-4456-BD86-2FFC7B9013F3}" destId="{9CE709CC-0547-4B79-A500-59E96528F62E}" srcOrd="0" destOrd="0" presId="urn:microsoft.com/office/officeart/2005/8/layout/hierarchy1"/>
    <dgm:cxn modelId="{00CC8DD4-238A-4710-ADCE-3EBB9B229737}" type="presParOf" srcId="{61366C9E-D285-4818-88D9-1A16729337CB}" destId="{FE07F799-F024-4EB7-ACFB-6CFC4E09C685}" srcOrd="0" destOrd="0" presId="urn:microsoft.com/office/officeart/2005/8/layout/hierarchy1"/>
    <dgm:cxn modelId="{CDA8E237-FF25-4475-897B-52AAF9849117}" type="presParOf" srcId="{FE07F799-F024-4EB7-ACFB-6CFC4E09C685}" destId="{D421DCF2-18FB-47DD-854A-099B59EB4223}" srcOrd="0" destOrd="0" presId="urn:microsoft.com/office/officeart/2005/8/layout/hierarchy1"/>
    <dgm:cxn modelId="{0A51A4BD-681C-4062-A13D-278BA384D8FD}" type="presParOf" srcId="{D421DCF2-18FB-47DD-854A-099B59EB4223}" destId="{1D839BFD-4A88-4953-BC51-F9CAD54B220B}" srcOrd="0" destOrd="0" presId="urn:microsoft.com/office/officeart/2005/8/layout/hierarchy1"/>
    <dgm:cxn modelId="{FE361CC9-B457-40B5-9484-98CDF2A1D68C}" type="presParOf" srcId="{D421DCF2-18FB-47DD-854A-099B59EB4223}" destId="{33DD1F20-E91D-4922-9F45-C2DAFBCF4075}" srcOrd="1" destOrd="0" presId="urn:microsoft.com/office/officeart/2005/8/layout/hierarchy1"/>
    <dgm:cxn modelId="{8AEB5A03-5DD2-4F64-971D-0D566DD0DA89}" type="presParOf" srcId="{FE07F799-F024-4EB7-ACFB-6CFC4E09C685}" destId="{677AFBC2-CEFF-4824-90EA-96A5A1F0E224}" srcOrd="1" destOrd="0" presId="urn:microsoft.com/office/officeart/2005/8/layout/hierarchy1"/>
    <dgm:cxn modelId="{6E848766-2ACD-4BF7-9C14-A87C99EC534B}" type="presParOf" srcId="{677AFBC2-CEFF-4824-90EA-96A5A1F0E224}" destId="{20A64512-D884-451A-9C9A-FD26AF5D16B4}" srcOrd="0" destOrd="0" presId="urn:microsoft.com/office/officeart/2005/8/layout/hierarchy1"/>
    <dgm:cxn modelId="{50C00CE7-9E01-47BE-A89E-48C65D30D6C6}" type="presParOf" srcId="{677AFBC2-CEFF-4824-90EA-96A5A1F0E224}" destId="{3EC95B01-BE18-4BBC-9BDC-DD45978924F5}" srcOrd="1" destOrd="0" presId="urn:microsoft.com/office/officeart/2005/8/layout/hierarchy1"/>
    <dgm:cxn modelId="{519F2E34-E248-4768-8754-59F92CDD0836}" type="presParOf" srcId="{3EC95B01-BE18-4BBC-9BDC-DD45978924F5}" destId="{1ADD39D5-8AFD-446E-A3AB-71824AC98C2B}" srcOrd="0" destOrd="0" presId="urn:microsoft.com/office/officeart/2005/8/layout/hierarchy1"/>
    <dgm:cxn modelId="{2042F632-9CEB-4D9E-8FDA-23CC24D0F8F6}" type="presParOf" srcId="{1ADD39D5-8AFD-446E-A3AB-71824AC98C2B}" destId="{DCC3F61C-546A-4EFC-B1F0-47B07C3535B9}" srcOrd="0" destOrd="0" presId="urn:microsoft.com/office/officeart/2005/8/layout/hierarchy1"/>
    <dgm:cxn modelId="{38AEA9CF-CF20-4837-AAF6-4FC593D3BF9A}" type="presParOf" srcId="{1ADD39D5-8AFD-446E-A3AB-71824AC98C2B}" destId="{98FCABCC-09FE-4B9C-BC4D-DF0944BBCB50}" srcOrd="1" destOrd="0" presId="urn:microsoft.com/office/officeart/2005/8/layout/hierarchy1"/>
    <dgm:cxn modelId="{2F69454C-3FAF-44EE-A904-74C8043A7ED9}" type="presParOf" srcId="{3EC95B01-BE18-4BBC-9BDC-DD45978924F5}" destId="{9C3C28E8-5FCB-4AE9-B91D-0F578D838832}" srcOrd="1" destOrd="0" presId="urn:microsoft.com/office/officeart/2005/8/layout/hierarchy1"/>
    <dgm:cxn modelId="{1F45279F-3C72-4F31-8B70-CE1E8B75BF4A}" type="presParOf" srcId="{677AFBC2-CEFF-4824-90EA-96A5A1F0E224}" destId="{98700BB2-E73F-4C5C-B984-1C5D1612CA83}" srcOrd="2" destOrd="0" presId="urn:microsoft.com/office/officeart/2005/8/layout/hierarchy1"/>
    <dgm:cxn modelId="{48F379C2-6A22-4511-9029-16CC92E7BF14}" type="presParOf" srcId="{677AFBC2-CEFF-4824-90EA-96A5A1F0E224}" destId="{45EF3D42-E92E-4883-9F76-DD580289DB17}" srcOrd="3" destOrd="0" presId="urn:microsoft.com/office/officeart/2005/8/layout/hierarchy1"/>
    <dgm:cxn modelId="{3CB3C66A-D434-444E-8DF6-166113D3378B}" type="presParOf" srcId="{45EF3D42-E92E-4883-9F76-DD580289DB17}" destId="{85BCE14E-3ED7-46B2-85CE-960B749DCF62}" srcOrd="0" destOrd="0" presId="urn:microsoft.com/office/officeart/2005/8/layout/hierarchy1"/>
    <dgm:cxn modelId="{DACEEBE5-6BE2-443A-950A-8EFAE1E0DD89}" type="presParOf" srcId="{85BCE14E-3ED7-46B2-85CE-960B749DCF62}" destId="{1E952A62-818D-430C-AAD3-FE4CB5A82C61}" srcOrd="0" destOrd="0" presId="urn:microsoft.com/office/officeart/2005/8/layout/hierarchy1"/>
    <dgm:cxn modelId="{378C9811-805D-4915-B7A5-7A6F1DA63122}" type="presParOf" srcId="{85BCE14E-3ED7-46B2-85CE-960B749DCF62}" destId="{9CE709CC-0547-4B79-A500-59E96528F62E}" srcOrd="1" destOrd="0" presId="urn:microsoft.com/office/officeart/2005/8/layout/hierarchy1"/>
    <dgm:cxn modelId="{0C8E83B2-1CD6-4485-AC62-86BB836D03DE}" type="presParOf" srcId="{45EF3D42-E92E-4883-9F76-DD580289DB17}" destId="{CEAB04CF-6047-4631-936C-17633C17BCCA}" srcOrd="1" destOrd="0" presId="urn:microsoft.com/office/officeart/2005/8/layout/hierarchy1"/>
    <dgm:cxn modelId="{FFE42BDC-5661-47C0-9360-571E9AFE67F6}" type="presParOf" srcId="{CEAB04CF-6047-4631-936C-17633C17BCCA}" destId="{F5C305C9-2464-496D-84BC-B3952BCF3661}" srcOrd="0" destOrd="0" presId="urn:microsoft.com/office/officeart/2005/8/layout/hierarchy1"/>
    <dgm:cxn modelId="{9D11E488-2CA5-4B46-937E-B28F232FA690}" type="presParOf" srcId="{CEAB04CF-6047-4631-936C-17633C17BCCA}" destId="{D2306318-7774-41E9-A658-97846B4A4E76}" srcOrd="1" destOrd="0" presId="urn:microsoft.com/office/officeart/2005/8/layout/hierarchy1"/>
    <dgm:cxn modelId="{909AFB82-454E-4DAE-90F6-E35506E766C0}" type="presParOf" srcId="{D2306318-7774-41E9-A658-97846B4A4E76}" destId="{6900CBAD-038B-46BE-BF9E-B73BB7E84318}" srcOrd="0" destOrd="0" presId="urn:microsoft.com/office/officeart/2005/8/layout/hierarchy1"/>
    <dgm:cxn modelId="{3DD51C0D-8250-473D-A697-B6ADB3997F70}" type="presParOf" srcId="{6900CBAD-038B-46BE-BF9E-B73BB7E84318}" destId="{4E3F10CE-3D92-49ED-8561-C2A5565C6903}" srcOrd="0" destOrd="0" presId="urn:microsoft.com/office/officeart/2005/8/layout/hierarchy1"/>
    <dgm:cxn modelId="{830F7B66-3FB8-484F-8BDD-0BB347E61B71}" type="presParOf" srcId="{6900CBAD-038B-46BE-BF9E-B73BB7E84318}" destId="{4967CB94-49FD-4AF7-A49B-EABA1592748D}" srcOrd="1" destOrd="0" presId="urn:microsoft.com/office/officeart/2005/8/layout/hierarchy1"/>
    <dgm:cxn modelId="{9621D86E-53E1-43B5-937E-38BEC11D842A}" type="presParOf" srcId="{D2306318-7774-41E9-A658-97846B4A4E76}" destId="{7F6A50FC-E94A-42DB-858F-92E20A1A442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C305C9-2464-496D-84BC-B3952BCF3661}">
      <dsp:nvSpPr>
        <dsp:cNvPr id="0" name=""/>
        <dsp:cNvSpPr/>
      </dsp:nvSpPr>
      <dsp:spPr>
        <a:xfrm>
          <a:off x="3717585" y="1743256"/>
          <a:ext cx="91440" cy="324598"/>
        </a:xfrm>
        <a:custGeom>
          <a:avLst/>
          <a:gdLst/>
          <a:ahLst/>
          <a:cxnLst/>
          <a:rect l="0" t="0" r="0" b="0"/>
          <a:pathLst>
            <a:path>
              <a:moveTo>
                <a:pt x="45720" y="0"/>
              </a:moveTo>
              <a:lnTo>
                <a:pt x="45720" y="3245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700BB2-E73F-4C5C-B984-1C5D1612CA83}">
      <dsp:nvSpPr>
        <dsp:cNvPr id="0" name=""/>
        <dsp:cNvSpPr/>
      </dsp:nvSpPr>
      <dsp:spPr>
        <a:xfrm>
          <a:off x="3081244" y="709934"/>
          <a:ext cx="682060" cy="324598"/>
        </a:xfrm>
        <a:custGeom>
          <a:avLst/>
          <a:gdLst/>
          <a:ahLst/>
          <a:cxnLst/>
          <a:rect l="0" t="0" r="0" b="0"/>
          <a:pathLst>
            <a:path>
              <a:moveTo>
                <a:pt x="0" y="0"/>
              </a:moveTo>
              <a:lnTo>
                <a:pt x="0" y="221204"/>
              </a:lnTo>
              <a:lnTo>
                <a:pt x="682060" y="221204"/>
              </a:lnTo>
              <a:lnTo>
                <a:pt x="682060" y="324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A64512-D884-451A-9C9A-FD26AF5D16B4}">
      <dsp:nvSpPr>
        <dsp:cNvPr id="0" name=""/>
        <dsp:cNvSpPr/>
      </dsp:nvSpPr>
      <dsp:spPr>
        <a:xfrm>
          <a:off x="2406181" y="709934"/>
          <a:ext cx="675062" cy="335095"/>
        </a:xfrm>
        <a:custGeom>
          <a:avLst/>
          <a:gdLst/>
          <a:ahLst/>
          <a:cxnLst/>
          <a:rect l="0" t="0" r="0" b="0"/>
          <a:pathLst>
            <a:path>
              <a:moveTo>
                <a:pt x="975051" y="0"/>
              </a:moveTo>
              <a:lnTo>
                <a:pt x="975051" y="334665"/>
              </a:lnTo>
              <a:lnTo>
                <a:pt x="0" y="334665"/>
              </a:lnTo>
              <a:lnTo>
                <a:pt x="0" y="48400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523194" y="1211"/>
          <a:ext cx="1116099" cy="7087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647205" y="119021"/>
          <a:ext cx="1116099" cy="7087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Group Mananger </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Early Help</a:t>
          </a:r>
        </a:p>
      </dsp:txBody>
      <dsp:txXfrm>
        <a:off x="2667963" y="139779"/>
        <a:ext cx="1074583" cy="667207"/>
      </dsp:txXfrm>
    </dsp:sp>
    <dsp:sp modelId="{DCC3F61C-546A-4EFC-B1F0-47B07C3535B9}">
      <dsp:nvSpPr>
        <dsp:cNvPr id="0" name=""/>
        <dsp:cNvSpPr/>
      </dsp:nvSpPr>
      <dsp:spPr>
        <a:xfrm>
          <a:off x="1848132" y="1045029"/>
          <a:ext cx="1116099" cy="70872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8FCABCC-09FE-4B9C-BC4D-DF0944BBCB50}">
      <dsp:nvSpPr>
        <dsp:cNvPr id="0" name=""/>
        <dsp:cNvSpPr/>
      </dsp:nvSpPr>
      <dsp:spPr>
        <a:xfrm>
          <a:off x="1972143" y="1162839"/>
          <a:ext cx="1116099" cy="70872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Early Help consultant</a:t>
          </a:r>
        </a:p>
      </dsp:txBody>
      <dsp:txXfrm>
        <a:off x="1992901" y="1183597"/>
        <a:ext cx="1074583" cy="667207"/>
      </dsp:txXfrm>
    </dsp:sp>
    <dsp:sp modelId="{1E952A62-818D-430C-AAD3-FE4CB5A82C61}">
      <dsp:nvSpPr>
        <dsp:cNvPr id="0" name=""/>
        <dsp:cNvSpPr/>
      </dsp:nvSpPr>
      <dsp:spPr>
        <a:xfrm>
          <a:off x="3205255" y="1034533"/>
          <a:ext cx="1116099" cy="7087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E709CC-0547-4B79-A500-59E96528F62E}">
      <dsp:nvSpPr>
        <dsp:cNvPr id="0" name=""/>
        <dsp:cNvSpPr/>
      </dsp:nvSpPr>
      <dsp:spPr>
        <a:xfrm>
          <a:off x="3329266" y="1152343"/>
          <a:ext cx="1116099" cy="708723"/>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Early Help Consultant </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MIST</a:t>
          </a:r>
        </a:p>
      </dsp:txBody>
      <dsp:txXfrm>
        <a:off x="3350024" y="1173101"/>
        <a:ext cx="1074583" cy="667207"/>
      </dsp:txXfrm>
    </dsp:sp>
    <dsp:sp modelId="{4E3F10CE-3D92-49ED-8561-C2A5565C6903}">
      <dsp:nvSpPr>
        <dsp:cNvPr id="0" name=""/>
        <dsp:cNvSpPr/>
      </dsp:nvSpPr>
      <dsp:spPr>
        <a:xfrm>
          <a:off x="3205255" y="2067855"/>
          <a:ext cx="1116099" cy="7087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67CB94-49FD-4AF7-A49B-EABA1592748D}">
      <dsp:nvSpPr>
        <dsp:cNvPr id="0" name=""/>
        <dsp:cNvSpPr/>
      </dsp:nvSpPr>
      <dsp:spPr>
        <a:xfrm>
          <a:off x="3329266" y="2185665"/>
          <a:ext cx="1116099" cy="708723"/>
        </a:xfrm>
        <a:prstGeom prst="roundRect">
          <a:avLst>
            <a:gd name="adj" fmla="val 10000"/>
          </a:avLst>
        </a:prstGeom>
        <a:solidFill>
          <a:srgbClr val="FFFF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Children and Families Support Worker MIST </a:t>
          </a:r>
        </a:p>
      </dsp:txBody>
      <dsp:txXfrm>
        <a:off x="3350024" y="2206423"/>
        <a:ext cx="1074583" cy="6672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D54E8" w:rsidRDefault="00BD54E8">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D54E8" w:rsidRDefault="00BD54E8">
          <w:pPr>
            <w:pStyle w:val="8A633460C8894F3FADB51BC0B238E24D"/>
          </w:pPr>
          <w:r w:rsidRPr="002E389A">
            <w:rPr>
              <w:rFonts w:ascii="Arial" w:eastAsia="Times New Roman" w:hAnsi="Arial" w:cs="Arial"/>
            </w:rPr>
            <w:t>Choose a job family</w:t>
          </w:r>
        </w:p>
      </w:docPartBody>
    </w:docPart>
    <w:docPart>
      <w:docPartPr>
        <w:name w:val="EFAE1BF6A79A4314A631EF648548C6D5"/>
        <w:category>
          <w:name w:val="General"/>
          <w:gallery w:val="placeholder"/>
        </w:category>
        <w:types>
          <w:type w:val="bbPlcHdr"/>
        </w:types>
        <w:behaviors>
          <w:behavior w:val="content"/>
        </w:behaviors>
        <w:guid w:val="{82A78AA1-1485-473C-ADE1-FED4D485FB41}"/>
      </w:docPartPr>
      <w:docPartBody>
        <w:p w:rsidR="00EB28BC" w:rsidRDefault="009109FA" w:rsidP="009109FA">
          <w:pPr>
            <w:pStyle w:val="EFAE1BF6A79A4314A631EF648548C6D5"/>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E8"/>
    <w:rsid w:val="007F6315"/>
    <w:rsid w:val="009109FA"/>
    <w:rsid w:val="00BD54E8"/>
    <w:rsid w:val="00EB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 w:type="paragraph" w:customStyle="1" w:styleId="EFAE1BF6A79A4314A631EF648548C6D5">
    <w:name w:val="EFAE1BF6A79A4314A631EF648548C6D5"/>
    <w:rsid w:val="00910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Jenny Richmond1</DisplayName>
        <AccountId>37563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F99D96C3-A897-4A18-B6C2-E92F6217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c3228960-8dda-4990-96fa-d0546ee09822"/>
    <ds:schemaRef ds:uri="2bd45b5a-fd28-4b5c-af90-ff16a5e4699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CC31CC9-F81A-4F5A-8E82-36E60497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Joshua Parry</cp:lastModifiedBy>
  <cp:revision>2</cp:revision>
  <dcterms:created xsi:type="dcterms:W3CDTF">2024-10-16T13:28:00Z</dcterms:created>
  <dcterms:modified xsi:type="dcterms:W3CDTF">2024-10-16T13:28:00Z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