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254E3906" w14:textId="77777777" w:rsidR="0002052B" w:rsidRDefault="0002052B" w:rsidP="0002052B">
            <w:r w:rsidRPr="007A052A">
              <w:t>Care &amp; Support Worker</w:t>
            </w:r>
            <w:r>
              <w:t xml:space="preserve"> </w:t>
            </w:r>
          </w:p>
          <w:p w14:paraId="4F7DB81F" w14:textId="60327185" w:rsidR="00D4711D" w:rsidRPr="00A06266" w:rsidRDefault="0002052B" w:rsidP="0002052B">
            <w:r>
              <w:t>Care &amp; Support Worker Nights</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57A34E3F" w:rsidR="00D4711D" w:rsidRPr="00A06266" w:rsidRDefault="00A73A64" w:rsidP="001F7858">
            <w:r>
              <w:t>E</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68D2A445" w:rsidR="0070480A" w:rsidRPr="00A06266" w:rsidRDefault="0002052B" w:rsidP="001F7858">
            <w:r>
              <w:t>Senior Care Professional, Deputy Manager</w:t>
            </w:r>
            <w:r w:rsidRPr="007A052A">
              <w:t xml:space="preserve"> or Registered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864E360" w:rsidR="0070480A" w:rsidRPr="00A06266" w:rsidRDefault="0021592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02052B">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12294FEA" w:rsidR="0070480A" w:rsidRPr="00A06266" w:rsidRDefault="00215920" w:rsidP="001F7858">
            <w:sdt>
              <w:sdtPr>
                <w:rPr>
                  <w:rFonts w:eastAsia="Times New Roman"/>
                  <w:lang w:eastAsia="en-GB"/>
                </w:rPr>
                <w:alias w:val="Directorate"/>
                <w:tag w:val="Directorate"/>
                <w:id w:val="2011181746"/>
                <w:placeholder>
                  <w:docPart w:val="F77BEB7E01CD457F80DABC21DDA134ED"/>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02052B" w:rsidRPr="007A052A">
                  <w:rPr>
                    <w:rFonts w:eastAsia="Times New Roman"/>
                    <w:lang w:eastAsia="en-GB"/>
                  </w:rPr>
                  <w:t>Health and Adult Services</w:t>
                </w:r>
              </w:sdtContent>
            </w:sdt>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6614FBB6" w:rsidR="0070480A" w:rsidRPr="00A06266" w:rsidRDefault="0002052B" w:rsidP="001F7858">
            <w:r w:rsidRPr="007A052A">
              <w:t xml:space="preserve">Care and Support </w:t>
            </w:r>
            <w:r>
              <w:t xml:space="preserve">- Care Provider </w:t>
            </w:r>
            <w:r w:rsidRPr="007A052A">
              <w:t>Services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E91CDAF" w:rsidR="00FF6D2A" w:rsidRPr="00A06266" w:rsidRDefault="0002052B"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0B917603" w:rsidR="00FF6D2A" w:rsidRPr="00A06266" w:rsidRDefault="0002052B" w:rsidP="00FF6D2A">
            <w:r>
              <w:t>November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02052B"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F71CB84" w14:textId="77777777" w:rsidR="0002052B" w:rsidRPr="005D4BA9" w:rsidRDefault="0002052B" w:rsidP="0002052B">
            <w:pPr>
              <w:rPr>
                <w:rFonts w:cs="Arial"/>
                <w:b w:val="0"/>
                <w:bCs w:val="0"/>
                <w:sz w:val="20"/>
                <w:szCs w:val="20"/>
              </w:rPr>
            </w:pPr>
            <w:r w:rsidRPr="005D4BA9">
              <w:rPr>
                <w:rFonts w:cs="Arial"/>
                <w:b w:val="0"/>
                <w:bCs w:val="0"/>
                <w:sz w:val="20"/>
                <w:szCs w:val="20"/>
              </w:rPr>
              <w:t>As a Care &amp; Support Worker you will report to a Registered Manager, Deputy Manager or Senior Care Professional /Team Leader. You will work as part of a team providing direct care and support to adults with varied health conditions and social care needs. These may include cognitive impairment, physical, Learning and sensory disabilities, Autism, long term conditions, palliative care needs.</w:t>
            </w:r>
          </w:p>
          <w:p w14:paraId="2B99673D" w14:textId="77777777" w:rsidR="0002052B" w:rsidRPr="005D4BA9" w:rsidRDefault="0002052B" w:rsidP="0002052B">
            <w:pPr>
              <w:ind w:left="360"/>
              <w:rPr>
                <w:rFonts w:cs="Arial"/>
                <w:b w:val="0"/>
                <w:bCs w:val="0"/>
                <w:sz w:val="20"/>
                <w:szCs w:val="20"/>
              </w:rPr>
            </w:pPr>
            <w:r w:rsidRPr="005D4BA9">
              <w:rPr>
                <w:rFonts w:cs="Arial"/>
                <w:b w:val="0"/>
                <w:bCs w:val="0"/>
                <w:sz w:val="20"/>
                <w:szCs w:val="20"/>
              </w:rPr>
              <w:t xml:space="preserve"> </w:t>
            </w:r>
          </w:p>
          <w:p w14:paraId="371A524C" w14:textId="77777777" w:rsidR="0002052B" w:rsidRPr="005D4BA9" w:rsidRDefault="0002052B" w:rsidP="0002052B">
            <w:pPr>
              <w:rPr>
                <w:rFonts w:cs="Arial"/>
                <w:b w:val="0"/>
                <w:bCs w:val="0"/>
                <w:sz w:val="20"/>
                <w:szCs w:val="20"/>
              </w:rPr>
            </w:pPr>
            <w:r w:rsidRPr="005D4BA9">
              <w:rPr>
                <w:rFonts w:cs="Arial"/>
                <w:b w:val="0"/>
                <w:bCs w:val="0"/>
                <w:sz w:val="20"/>
                <w:szCs w:val="20"/>
              </w:rPr>
              <w:t xml:space="preserve">You will be expected to work flexibly in other North Yorkshire In -house care provider services, to meet changing service demands in your locality area, as required </w:t>
            </w:r>
            <w:proofErr w:type="spellStart"/>
            <w:proofErr w:type="gramStart"/>
            <w:r w:rsidRPr="005D4BA9">
              <w:rPr>
                <w:rFonts w:cs="Arial"/>
                <w:b w:val="0"/>
                <w:bCs w:val="0"/>
                <w:sz w:val="20"/>
                <w:szCs w:val="20"/>
              </w:rPr>
              <w:t>eg</w:t>
            </w:r>
            <w:proofErr w:type="spellEnd"/>
            <w:proofErr w:type="gramEnd"/>
            <w:r w:rsidRPr="005D4BA9">
              <w:rPr>
                <w:rFonts w:cs="Arial"/>
                <w:b w:val="0"/>
                <w:bCs w:val="0"/>
                <w:sz w:val="20"/>
                <w:szCs w:val="20"/>
              </w:rPr>
              <w:t xml:space="preserve"> outbreak management, provider failure, emergency situations.</w:t>
            </w:r>
          </w:p>
          <w:p w14:paraId="07D3FDDD"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 </w:t>
            </w:r>
          </w:p>
          <w:p w14:paraId="6ABEA900"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Residential care settings also include short breaks services unless otherwise stated.  </w:t>
            </w:r>
          </w:p>
          <w:p w14:paraId="2F665B2A" w14:textId="77777777" w:rsidR="0002052B" w:rsidRPr="005D4BA9" w:rsidRDefault="0002052B" w:rsidP="0002052B">
            <w:pPr>
              <w:jc w:val="both"/>
              <w:rPr>
                <w:rFonts w:cs="Arial"/>
                <w:b w:val="0"/>
                <w:bCs w:val="0"/>
                <w:sz w:val="20"/>
                <w:szCs w:val="20"/>
              </w:rPr>
            </w:pPr>
          </w:p>
          <w:p w14:paraId="04C41EE5"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will provide high quality, safe, compassionate care and support individuals to achieve their best possible outcome. You will work within the CQC Regulatory Framework and or the National Autism Standards in </w:t>
            </w:r>
            <w:proofErr w:type="gramStart"/>
            <w:r w:rsidRPr="005D4BA9">
              <w:rPr>
                <w:rFonts w:cs="Arial"/>
                <w:b w:val="0"/>
                <w:bCs w:val="0"/>
                <w:sz w:val="20"/>
                <w:szCs w:val="20"/>
              </w:rPr>
              <w:t>meeting  the</w:t>
            </w:r>
            <w:proofErr w:type="gramEnd"/>
            <w:r w:rsidRPr="005D4BA9">
              <w:rPr>
                <w:rFonts w:cs="Arial"/>
                <w:b w:val="0"/>
                <w:bCs w:val="0"/>
                <w:sz w:val="20"/>
                <w:szCs w:val="20"/>
              </w:rPr>
              <w:t xml:space="preserve"> Fundamental Standards of Care. You will provide appropriate care and support as detailed in a person’s outcomes/personal support plan. </w:t>
            </w:r>
          </w:p>
          <w:p w14:paraId="72E1F95A" w14:textId="77777777" w:rsidR="0002052B" w:rsidRPr="005D4BA9" w:rsidRDefault="0002052B" w:rsidP="0002052B">
            <w:pPr>
              <w:jc w:val="both"/>
              <w:rPr>
                <w:rFonts w:cs="Arial"/>
                <w:b w:val="0"/>
                <w:bCs w:val="0"/>
                <w:sz w:val="20"/>
                <w:szCs w:val="20"/>
              </w:rPr>
            </w:pPr>
          </w:p>
          <w:p w14:paraId="6227DA71"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will provide maximum choice and control and ensure that people are treated with dignity and respect at all times whilst they are receiving care and support. </w:t>
            </w:r>
          </w:p>
          <w:p w14:paraId="2DF41EDB" w14:textId="77777777" w:rsidR="0002052B" w:rsidRPr="005D4BA9" w:rsidRDefault="0002052B" w:rsidP="0002052B">
            <w:pPr>
              <w:jc w:val="both"/>
              <w:rPr>
                <w:rFonts w:cs="Arial"/>
                <w:b w:val="0"/>
                <w:bCs w:val="0"/>
                <w:sz w:val="20"/>
                <w:szCs w:val="20"/>
              </w:rPr>
            </w:pPr>
          </w:p>
          <w:p w14:paraId="0950906D"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will provide culturally appropriate care that promotes equality, diversity and inclusion. </w:t>
            </w:r>
          </w:p>
          <w:p w14:paraId="72C16968" w14:textId="77777777" w:rsidR="0002052B" w:rsidRPr="005D4BA9" w:rsidRDefault="0002052B" w:rsidP="0002052B">
            <w:pPr>
              <w:jc w:val="both"/>
              <w:rPr>
                <w:rFonts w:cs="Arial"/>
                <w:b w:val="0"/>
                <w:bCs w:val="0"/>
                <w:sz w:val="20"/>
                <w:szCs w:val="20"/>
              </w:rPr>
            </w:pPr>
          </w:p>
          <w:p w14:paraId="00F5A363"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will work in line with the principals of the Mental Capacity </w:t>
            </w:r>
            <w:proofErr w:type="spellStart"/>
            <w:proofErr w:type="gramStart"/>
            <w:r w:rsidRPr="005D4BA9">
              <w:rPr>
                <w:rFonts w:cs="Arial"/>
                <w:b w:val="0"/>
                <w:bCs w:val="0"/>
                <w:sz w:val="20"/>
                <w:szCs w:val="20"/>
              </w:rPr>
              <w:t>Act,and</w:t>
            </w:r>
            <w:proofErr w:type="spellEnd"/>
            <w:proofErr w:type="gramEnd"/>
            <w:r w:rsidRPr="005D4BA9">
              <w:rPr>
                <w:rFonts w:cs="Arial"/>
                <w:b w:val="0"/>
                <w:bCs w:val="0"/>
                <w:sz w:val="20"/>
                <w:szCs w:val="20"/>
              </w:rPr>
              <w:t xml:space="preserve"> Liberty Protection Safeguards, supporting people to make informed decisions.</w:t>
            </w:r>
          </w:p>
          <w:p w14:paraId="6A89AFF4" w14:textId="77777777" w:rsidR="0002052B" w:rsidRPr="005D4BA9" w:rsidRDefault="0002052B" w:rsidP="0002052B">
            <w:pPr>
              <w:jc w:val="both"/>
              <w:rPr>
                <w:rFonts w:cs="Arial"/>
                <w:b w:val="0"/>
                <w:bCs w:val="0"/>
                <w:sz w:val="20"/>
                <w:szCs w:val="20"/>
              </w:rPr>
            </w:pPr>
          </w:p>
          <w:p w14:paraId="3F301D2D"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may be required to work in a designated outbreak management setting within a Residential Care </w:t>
            </w:r>
            <w:proofErr w:type="gramStart"/>
            <w:r w:rsidRPr="005D4BA9">
              <w:rPr>
                <w:rFonts w:cs="Arial"/>
                <w:b w:val="0"/>
                <w:bCs w:val="0"/>
                <w:sz w:val="20"/>
                <w:szCs w:val="20"/>
              </w:rPr>
              <w:t>setting  Reside</w:t>
            </w:r>
            <w:proofErr w:type="gramEnd"/>
            <w:r w:rsidRPr="005D4BA9">
              <w:rPr>
                <w:rFonts w:cs="Arial"/>
                <w:b w:val="0"/>
                <w:bCs w:val="0"/>
                <w:sz w:val="20"/>
                <w:szCs w:val="20"/>
              </w:rPr>
              <w:t>. You will work within the requirements of the Health &amp; Safety Regulations, including adhering to Fire Regulations, and Infection Prevention Control.</w:t>
            </w:r>
          </w:p>
          <w:p w14:paraId="33DC1E1E" w14:textId="77777777" w:rsidR="0002052B" w:rsidRPr="005D4BA9" w:rsidRDefault="0002052B" w:rsidP="0002052B">
            <w:pPr>
              <w:jc w:val="both"/>
              <w:rPr>
                <w:rFonts w:cs="Arial"/>
                <w:b w:val="0"/>
                <w:bCs w:val="0"/>
                <w:sz w:val="20"/>
                <w:szCs w:val="20"/>
              </w:rPr>
            </w:pPr>
            <w:r w:rsidRPr="005D4BA9">
              <w:rPr>
                <w:rFonts w:cs="Arial"/>
                <w:b w:val="0"/>
                <w:bCs w:val="0"/>
                <w:sz w:val="20"/>
                <w:szCs w:val="20"/>
              </w:rPr>
              <w:t>You will work in partnership with the person, Health and Social Care colleagues, families and carers to achieve the person’s personal</w:t>
            </w:r>
            <w:r>
              <w:rPr>
                <w:rFonts w:cs="Arial"/>
                <w:b w:val="0"/>
                <w:bCs w:val="0"/>
                <w:sz w:val="20"/>
                <w:szCs w:val="20"/>
              </w:rPr>
              <w:t xml:space="preserve"> </w:t>
            </w:r>
            <w:r w:rsidRPr="005D4BA9">
              <w:rPr>
                <w:rFonts w:cs="Arial"/>
                <w:b w:val="0"/>
                <w:bCs w:val="0"/>
                <w:sz w:val="20"/>
                <w:szCs w:val="20"/>
              </w:rPr>
              <w:t xml:space="preserve">goals and ambitions.   </w:t>
            </w:r>
          </w:p>
          <w:p w14:paraId="1E7C256A" w14:textId="77777777" w:rsidR="0002052B" w:rsidRPr="005D4BA9" w:rsidRDefault="0002052B" w:rsidP="0002052B">
            <w:pPr>
              <w:pStyle w:val="Pa0"/>
              <w:jc w:val="both"/>
              <w:rPr>
                <w:rFonts w:ascii="Arial" w:hAnsi="Arial" w:cs="Arial"/>
                <w:b w:val="0"/>
                <w:bCs w:val="0"/>
                <w:sz w:val="20"/>
                <w:szCs w:val="20"/>
              </w:rPr>
            </w:pPr>
          </w:p>
          <w:p w14:paraId="1BB4160C" w14:textId="77777777" w:rsidR="0002052B" w:rsidRPr="005D4BA9" w:rsidRDefault="0002052B" w:rsidP="0002052B">
            <w:pPr>
              <w:pStyle w:val="Pa0"/>
              <w:jc w:val="both"/>
              <w:rPr>
                <w:rFonts w:ascii="Arial" w:hAnsi="Arial" w:cs="Arial"/>
                <w:b w:val="0"/>
                <w:bCs w:val="0"/>
                <w:sz w:val="20"/>
                <w:szCs w:val="20"/>
              </w:rPr>
            </w:pPr>
            <w:r w:rsidRPr="005D4BA9">
              <w:rPr>
                <w:rFonts w:ascii="Arial" w:hAnsi="Arial" w:cs="Arial"/>
                <w:b w:val="0"/>
                <w:bCs w:val="0"/>
                <w:sz w:val="20"/>
                <w:szCs w:val="20"/>
              </w:rPr>
              <w:t xml:space="preserve">In line with the requirements of the Care Quality Commission’s (CQC) Regulatory Framework we ensure that all staff have undergone thorough induction, training and development appropriate to the role. People starting a new role or those who are new to the social care sector will complete the Care Certificate, relevant on the job training, classroom and E-Learning. </w:t>
            </w:r>
          </w:p>
          <w:p w14:paraId="66BE8939" w14:textId="77777777" w:rsidR="0002052B" w:rsidRPr="005D4BA9" w:rsidRDefault="0002052B" w:rsidP="0002052B">
            <w:pPr>
              <w:pStyle w:val="Pa0"/>
              <w:jc w:val="both"/>
              <w:rPr>
                <w:rFonts w:ascii="Arial" w:hAnsi="Arial" w:cs="Arial"/>
                <w:b w:val="0"/>
                <w:bCs w:val="0"/>
                <w:sz w:val="20"/>
                <w:szCs w:val="20"/>
              </w:rPr>
            </w:pPr>
            <w:r w:rsidRPr="005D4BA9">
              <w:rPr>
                <w:rFonts w:ascii="Arial" w:hAnsi="Arial" w:cs="Arial"/>
                <w:b w:val="0"/>
                <w:bCs w:val="0"/>
                <w:sz w:val="20"/>
                <w:szCs w:val="20"/>
              </w:rPr>
              <w:t xml:space="preserve">All employees will undertake a Level 2 qualification (Apprenticeship or Diploma as appropriate) in Health and Social Care  </w:t>
            </w:r>
          </w:p>
          <w:p w14:paraId="36A338C2" w14:textId="77777777" w:rsidR="0002052B" w:rsidRPr="005D4BA9" w:rsidRDefault="0002052B" w:rsidP="0002052B">
            <w:pPr>
              <w:jc w:val="both"/>
              <w:rPr>
                <w:rFonts w:cs="Arial"/>
                <w:b w:val="0"/>
                <w:bCs w:val="0"/>
                <w:sz w:val="20"/>
                <w:szCs w:val="20"/>
              </w:rPr>
            </w:pPr>
          </w:p>
          <w:p w14:paraId="2EC53748" w14:textId="77777777" w:rsidR="0002052B" w:rsidRPr="005D4BA9" w:rsidRDefault="0002052B" w:rsidP="0002052B">
            <w:pPr>
              <w:jc w:val="both"/>
              <w:rPr>
                <w:rFonts w:cs="Arial"/>
                <w:b w:val="0"/>
                <w:bCs w:val="0"/>
                <w:sz w:val="20"/>
                <w:szCs w:val="20"/>
              </w:rPr>
            </w:pPr>
            <w:r w:rsidRPr="005D4BA9">
              <w:rPr>
                <w:rFonts w:cs="Arial"/>
                <w:b w:val="0"/>
                <w:bCs w:val="0"/>
                <w:sz w:val="20"/>
                <w:szCs w:val="20"/>
              </w:rPr>
              <w:lastRenderedPageBreak/>
              <w:t xml:space="preserve">Where services are provided over 24 hours/ 7 days a week, </w:t>
            </w:r>
            <w:proofErr w:type="gramStart"/>
            <w:r w:rsidRPr="005D4BA9">
              <w:rPr>
                <w:rFonts w:cs="Arial"/>
                <w:b w:val="0"/>
                <w:bCs w:val="0"/>
                <w:sz w:val="20"/>
                <w:szCs w:val="20"/>
              </w:rPr>
              <w:t>You</w:t>
            </w:r>
            <w:proofErr w:type="gramEnd"/>
            <w:r w:rsidRPr="005D4BA9">
              <w:rPr>
                <w:rFonts w:cs="Arial"/>
                <w:b w:val="0"/>
                <w:bCs w:val="0"/>
                <w:sz w:val="20"/>
                <w:szCs w:val="20"/>
              </w:rPr>
              <w:t xml:space="preserve"> will be required to work evenings and weekends as part of a 7 day service. </w:t>
            </w:r>
          </w:p>
          <w:p w14:paraId="5EE67F99" w14:textId="77777777" w:rsidR="0002052B" w:rsidRPr="005D4BA9" w:rsidRDefault="0002052B" w:rsidP="0002052B">
            <w:pPr>
              <w:jc w:val="both"/>
              <w:rPr>
                <w:rFonts w:cs="Arial"/>
                <w:b w:val="0"/>
                <w:bCs w:val="0"/>
                <w:sz w:val="20"/>
                <w:szCs w:val="20"/>
              </w:rPr>
            </w:pPr>
          </w:p>
          <w:p w14:paraId="4BBA047F"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There will be posts that specifically cover nights. </w:t>
            </w:r>
          </w:p>
          <w:p w14:paraId="3A4B55E7" w14:textId="77777777" w:rsidR="0002052B" w:rsidRPr="005D4BA9" w:rsidRDefault="0002052B" w:rsidP="0002052B">
            <w:pPr>
              <w:jc w:val="both"/>
              <w:rPr>
                <w:rFonts w:cs="Arial"/>
                <w:b w:val="0"/>
                <w:bCs w:val="0"/>
                <w:sz w:val="20"/>
                <w:szCs w:val="20"/>
              </w:rPr>
            </w:pPr>
          </w:p>
          <w:p w14:paraId="772B499E" w14:textId="77777777" w:rsidR="0002052B" w:rsidRPr="005D4BA9" w:rsidRDefault="0002052B" w:rsidP="0002052B">
            <w:pPr>
              <w:jc w:val="both"/>
              <w:rPr>
                <w:rFonts w:cs="Arial"/>
                <w:b w:val="0"/>
                <w:bCs w:val="0"/>
                <w:sz w:val="20"/>
                <w:szCs w:val="20"/>
              </w:rPr>
            </w:pPr>
            <w:r w:rsidRPr="005D4BA9">
              <w:rPr>
                <w:rFonts w:cs="Arial"/>
                <w:b w:val="0"/>
                <w:bCs w:val="0"/>
                <w:sz w:val="20"/>
                <w:szCs w:val="20"/>
              </w:rPr>
              <w:t xml:space="preserve">You may be required to lone work depending on the service where you work. </w:t>
            </w:r>
          </w:p>
          <w:p w14:paraId="52B43645" w14:textId="77777777" w:rsidR="0002052B" w:rsidRPr="005D4BA9" w:rsidRDefault="0002052B" w:rsidP="0002052B">
            <w:pPr>
              <w:jc w:val="both"/>
              <w:rPr>
                <w:rFonts w:cs="Arial"/>
                <w:b w:val="0"/>
                <w:bCs w:val="0"/>
                <w:sz w:val="20"/>
                <w:szCs w:val="20"/>
              </w:rPr>
            </w:pPr>
          </w:p>
          <w:p w14:paraId="6692E947" w14:textId="77777777" w:rsidR="0002052B" w:rsidRDefault="0002052B" w:rsidP="0002052B">
            <w:pPr>
              <w:jc w:val="both"/>
              <w:rPr>
                <w:rFonts w:cs="Arial"/>
                <w:sz w:val="20"/>
                <w:szCs w:val="20"/>
              </w:rPr>
            </w:pPr>
            <w:r w:rsidRPr="005D4BA9">
              <w:rPr>
                <w:rFonts w:cs="Arial"/>
                <w:b w:val="0"/>
                <w:bCs w:val="0"/>
                <w:sz w:val="20"/>
                <w:szCs w:val="20"/>
              </w:rPr>
              <w:t xml:space="preserve">An enhanced DBS clearance is required. This role involves spoken and written </w:t>
            </w:r>
            <w:proofErr w:type="gramStart"/>
            <w:r w:rsidRPr="005D4BA9">
              <w:rPr>
                <w:rFonts w:cs="Arial"/>
                <w:b w:val="0"/>
                <w:bCs w:val="0"/>
                <w:sz w:val="20"/>
                <w:szCs w:val="20"/>
              </w:rPr>
              <w:t>communications</w:t>
            </w:r>
            <w:proofErr w:type="gramEnd"/>
            <w:r w:rsidRPr="005D4BA9">
              <w:rPr>
                <w:rFonts w:cs="Arial"/>
                <w:b w:val="0"/>
                <w:bCs w:val="0"/>
                <w:sz w:val="20"/>
                <w:szCs w:val="20"/>
              </w:rPr>
              <w:t xml:space="preserve"> so a confident use of English language is required.</w:t>
            </w:r>
          </w:p>
          <w:p w14:paraId="2D0C3E6F" w14:textId="77777777" w:rsidR="0002052B" w:rsidRPr="00AA089A" w:rsidRDefault="0002052B" w:rsidP="0002052B">
            <w:pPr>
              <w:pStyle w:val="ListParagraph"/>
              <w:ind w:left="0"/>
              <w:rPr>
                <w:rFonts w:cs="Arial"/>
                <w:b w:val="0"/>
                <w:bCs w:val="0"/>
                <w:sz w:val="20"/>
                <w:szCs w:val="20"/>
              </w:rPr>
            </w:pPr>
          </w:p>
          <w:p w14:paraId="49C3E28B" w14:textId="77777777" w:rsidR="0002052B" w:rsidRPr="009306E8" w:rsidRDefault="0002052B" w:rsidP="0002052B">
            <w:pPr>
              <w:jc w:val="both"/>
              <w:rPr>
                <w:rFonts w:cs="Arial"/>
                <w:b w:val="0"/>
                <w:bCs w:val="0"/>
                <w:sz w:val="20"/>
                <w:szCs w:val="20"/>
              </w:rPr>
            </w:pPr>
            <w:r w:rsidRPr="009306E8">
              <w:rPr>
                <w:rFonts w:cs="Arial"/>
                <w:b w:val="0"/>
                <w:bCs w:val="0"/>
                <w:sz w:val="20"/>
                <w:szCs w:val="20"/>
              </w:rPr>
              <w:t>The scientific and clinical evidence demonstrates that vaccines provide significant protection against severe disease, hospitalisation, and death from COVID-19.  Research also suggests that those who are vaccinated are less likely to develop long COVID. The post-holder will support our North Yorkshire residents who are most at risk of serious illness from COVID-19 and therefore has a professional responsibility to preserve safety and to take all reasonable precautions necessary to avoid any potential health risks to themselves or others.   Whilst not a legislative requirement, it is highly desirable for successful candidates to have completed (or be willing to complete) a full course of COVID vaccination.</w:t>
            </w:r>
          </w:p>
          <w:p w14:paraId="642230F5" w14:textId="623D2999" w:rsidR="0002052B" w:rsidRPr="0002052B" w:rsidRDefault="0002052B" w:rsidP="0002052B">
            <w:pPr>
              <w:spacing w:line="276" w:lineRule="auto"/>
              <w:rPr>
                <w:rFonts w:cs="Arial"/>
                <w:sz w:val="20"/>
                <w:szCs w:val="20"/>
              </w:rPr>
            </w:pP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697AE5F7" w:rsidR="0070480A" w:rsidRPr="0002052B" w:rsidRDefault="0002052B" w:rsidP="0070480A">
                  <w:pPr>
                    <w:rPr>
                      <w:b/>
                      <w:bCs/>
                    </w:rPr>
                  </w:pPr>
                  <w:r w:rsidRPr="0002052B">
                    <w:rPr>
                      <w:b/>
                      <w:bCs/>
                      <w:color w:val="FFFFFF" w:themeColor="background1"/>
                    </w:rPr>
                    <w:t>You will support adults with their care and support needs in a safe, effective, compassionate way. Providing high-quality personal care, to enable them to have maximum choice and control. Support people to achieve their aspirations and goals and to maintain their independence, wellbeing and dignity.</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02052B"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02052B" w:rsidRPr="0070480A" w:rsidRDefault="0002052B" w:rsidP="0002052B">
            <w:pPr>
              <w:rPr>
                <w:rFonts w:cs="Arial"/>
                <w:color w:val="auto"/>
                <w:sz w:val="24"/>
                <w:szCs w:val="24"/>
              </w:rPr>
            </w:pPr>
            <w:r>
              <w:rPr>
                <w:rFonts w:cs="Arial"/>
                <w:color w:val="auto"/>
                <w:sz w:val="24"/>
                <w:szCs w:val="24"/>
              </w:rPr>
              <w:t>Operational management:</w:t>
            </w:r>
          </w:p>
        </w:tc>
        <w:tc>
          <w:tcPr>
            <w:tcW w:w="8112" w:type="dxa"/>
            <w:shd w:val="clear" w:color="auto" w:fill="auto"/>
          </w:tcPr>
          <w:p w14:paraId="56A70C58" w14:textId="77777777" w:rsidR="0002052B" w:rsidRPr="0002052B" w:rsidRDefault="0002052B" w:rsidP="00A73A64">
            <w:pPr>
              <w:pStyle w:val="ListParagraph"/>
              <w:widowControl w:val="0"/>
              <w:numPr>
                <w:ilvl w:val="0"/>
                <w:numId w:val="27"/>
              </w:numPr>
              <w:spacing w:after="0" w:line="240"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Support adults with their care and support needs to maximise their independence choice and control</w:t>
            </w:r>
          </w:p>
          <w:p w14:paraId="619172EB" w14:textId="77777777" w:rsidR="0002052B" w:rsidRPr="0002052B" w:rsidRDefault="0002052B" w:rsidP="00A73A64">
            <w:pPr>
              <w:pStyle w:val="ListParagraph"/>
              <w:widowControl w:val="0"/>
              <w:numPr>
                <w:ilvl w:val="0"/>
                <w:numId w:val="27"/>
              </w:numPr>
              <w:spacing w:after="0" w:line="240"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 xml:space="preserve">Provide positive behaviour support to people to ensure their health and wellbeing needs are met. </w:t>
            </w:r>
          </w:p>
          <w:p w14:paraId="23F2913E"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 xml:space="preserve">Provide appropriate personal care in a caring compassionate way that promotes dignity and independence, assisting people to maintain their personal hygiene and appearance.  including the application of ointment and creams, </w:t>
            </w:r>
            <w:proofErr w:type="spellStart"/>
            <w:proofErr w:type="gramStart"/>
            <w:r w:rsidRPr="0002052B">
              <w:rPr>
                <w:rFonts w:cs="Arial"/>
                <w:b w:val="0"/>
                <w:bCs w:val="0"/>
                <w:color w:val="auto"/>
                <w:sz w:val="20"/>
                <w:szCs w:val="20"/>
              </w:rPr>
              <w:t>eg</w:t>
            </w:r>
            <w:proofErr w:type="spellEnd"/>
            <w:proofErr w:type="gramEnd"/>
            <w:r w:rsidRPr="0002052B">
              <w:rPr>
                <w:rFonts w:cs="Arial"/>
                <w:b w:val="0"/>
                <w:bCs w:val="0"/>
                <w:color w:val="auto"/>
                <w:sz w:val="20"/>
                <w:szCs w:val="20"/>
              </w:rPr>
              <w:t xml:space="preserve"> barrier cream.</w:t>
            </w:r>
          </w:p>
          <w:p w14:paraId="2BBAB245"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Provide all support in line with the personal outcomes/ support plans to achieve the best outcomes for the person</w:t>
            </w:r>
          </w:p>
          <w:p w14:paraId="3455C421"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 xml:space="preserve">Provide care &amp; support adhering to risk assessments and health care plans </w:t>
            </w:r>
          </w:p>
          <w:p w14:paraId="5951EF44"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 xml:space="preserve">Undertake Key Worker responsibilities working with the person and those involved in their care, to create their required assessments and plans to meet goals and aspirations. </w:t>
            </w:r>
          </w:p>
          <w:p w14:paraId="3754F645"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 xml:space="preserve">Work in line with Infection Prevention Control procedures and guidance including the use of Personal Protective Equipment (PPE) </w:t>
            </w:r>
          </w:p>
          <w:p w14:paraId="5178847D" w14:textId="77777777" w:rsidR="0002052B" w:rsidRPr="0002052B" w:rsidRDefault="0002052B" w:rsidP="00A73A64">
            <w:pPr>
              <w:numPr>
                <w:ilvl w:val="0"/>
                <w:numId w:val="27"/>
              </w:numPr>
              <w:ind w:right="13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02052B">
              <w:rPr>
                <w:rFonts w:cs="Arial"/>
                <w:b w:val="0"/>
                <w:bCs w:val="0"/>
                <w:color w:val="auto"/>
                <w:sz w:val="20"/>
                <w:szCs w:val="20"/>
              </w:rPr>
              <w:t>Support/enable people to maintain appropriate levels of nutrition and hydration including maintaining a healthy and balanced diet and providing support with modified or special diets.</w:t>
            </w:r>
          </w:p>
          <w:p w14:paraId="177F9DEF" w14:textId="77777777"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 xml:space="preserve">Management of Medication; Support people to maintain independence and where appropriate following risk assessment to self -administer medication. </w:t>
            </w:r>
          </w:p>
          <w:p w14:paraId="15DA8A3B" w14:textId="77777777"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 xml:space="preserve">Administer medication following the Directorates Administration of Medication procedure </w:t>
            </w:r>
            <w:proofErr w:type="spellStart"/>
            <w:r w:rsidRPr="0002052B">
              <w:rPr>
                <w:rFonts w:ascii="Arial" w:hAnsi="Arial" w:cs="Arial"/>
                <w:b w:val="0"/>
                <w:bCs w:val="0"/>
                <w:color w:val="auto"/>
                <w:sz w:val="20"/>
                <w:szCs w:val="20"/>
              </w:rPr>
              <w:t>ie</w:t>
            </w:r>
            <w:proofErr w:type="spellEnd"/>
            <w:r w:rsidRPr="0002052B">
              <w:rPr>
                <w:rFonts w:ascii="Arial" w:hAnsi="Arial" w:cs="Arial"/>
                <w:b w:val="0"/>
                <w:bCs w:val="0"/>
                <w:color w:val="auto"/>
                <w:sz w:val="20"/>
                <w:szCs w:val="20"/>
              </w:rPr>
              <w:t xml:space="preserve">. Residential setting or Domiciliary care services. Care professionals will only be able to provide support or administer </w:t>
            </w:r>
            <w:proofErr w:type="spellStart"/>
            <w:r w:rsidRPr="0002052B">
              <w:rPr>
                <w:rFonts w:ascii="Arial" w:hAnsi="Arial" w:cs="Arial"/>
                <w:b w:val="0"/>
                <w:bCs w:val="0"/>
                <w:color w:val="auto"/>
                <w:sz w:val="20"/>
                <w:szCs w:val="20"/>
              </w:rPr>
              <w:t>medicaton</w:t>
            </w:r>
            <w:proofErr w:type="spellEnd"/>
            <w:r w:rsidRPr="0002052B">
              <w:rPr>
                <w:rFonts w:ascii="Arial" w:hAnsi="Arial" w:cs="Arial"/>
                <w:b w:val="0"/>
                <w:bCs w:val="0"/>
                <w:color w:val="auto"/>
                <w:sz w:val="20"/>
                <w:szCs w:val="20"/>
              </w:rPr>
              <w:t xml:space="preserve"> following relevant training and competency assessment. Undertake specialist techniques as required </w:t>
            </w:r>
            <w:proofErr w:type="gramStart"/>
            <w:r w:rsidRPr="0002052B">
              <w:rPr>
                <w:rFonts w:ascii="Arial" w:hAnsi="Arial" w:cs="Arial"/>
                <w:b w:val="0"/>
                <w:bCs w:val="0"/>
                <w:color w:val="auto"/>
                <w:sz w:val="20"/>
                <w:szCs w:val="20"/>
              </w:rPr>
              <w:t>e.g.</w:t>
            </w:r>
            <w:proofErr w:type="gramEnd"/>
            <w:r w:rsidRPr="0002052B">
              <w:rPr>
                <w:rFonts w:ascii="Arial" w:hAnsi="Arial" w:cs="Arial"/>
                <w:b w:val="0"/>
                <w:bCs w:val="0"/>
                <w:color w:val="auto"/>
                <w:sz w:val="20"/>
                <w:szCs w:val="20"/>
              </w:rPr>
              <w:t xml:space="preserve"> to administer nutrition or seizure medication, following training and competency assessment. </w:t>
            </w:r>
          </w:p>
          <w:p w14:paraId="7BF5B9F2" w14:textId="77777777"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lastRenderedPageBreak/>
              <w:t xml:space="preserve">Undertake health care tasks, in accordance with the Directorates Insurance and Risk policy, including the use of health care equipment following training and competency assessment by a qualified health professional. </w:t>
            </w:r>
          </w:p>
          <w:p w14:paraId="1CEB61D1" w14:textId="77777777"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Administer Emergency First Aid to people following appropriate training.</w:t>
            </w:r>
          </w:p>
          <w:p w14:paraId="54608947" w14:textId="77777777"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Support people to transfer and mobilise in accordance with their moving &amp; handling plan, using appropriate equipment, following training and competency assessment.</w:t>
            </w:r>
          </w:p>
          <w:p w14:paraId="5EF9276E" w14:textId="1874D01C" w:rsidR="0002052B" w:rsidRPr="0002052B" w:rsidRDefault="0002052B" w:rsidP="00A73A64">
            <w:pPr>
              <w:pStyle w:val="ListParagraph"/>
              <w:widowControl w:val="0"/>
              <w:numPr>
                <w:ilvl w:val="0"/>
                <w:numId w:val="27"/>
              </w:numPr>
              <w:spacing w:after="200" w:line="276"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 xml:space="preserve">Where appropriate support people to live in a safe, comfortable, warm and clean environment and alert management if environmental issues arise. </w:t>
            </w:r>
          </w:p>
          <w:p w14:paraId="176A9A21" w14:textId="77777777" w:rsidR="0002052B" w:rsidRPr="0002052B" w:rsidRDefault="0002052B" w:rsidP="00A73A64">
            <w:pPr>
              <w:pStyle w:val="ListParagraph"/>
              <w:widowControl w:val="0"/>
              <w:numPr>
                <w:ilvl w:val="0"/>
                <w:numId w:val="27"/>
              </w:numPr>
              <w:spacing w:after="0" w:line="240"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Undertake continuous monitoring of the persons’ dependency and complexity of care and support needs recording and reporting accurately.</w:t>
            </w:r>
          </w:p>
          <w:p w14:paraId="3CE23C32" w14:textId="77777777" w:rsidR="0002052B" w:rsidRPr="0002052B" w:rsidRDefault="0002052B" w:rsidP="00A73A64">
            <w:pPr>
              <w:pStyle w:val="ListParagraph"/>
              <w:widowControl w:val="0"/>
              <w:numPr>
                <w:ilvl w:val="0"/>
                <w:numId w:val="27"/>
              </w:numPr>
              <w:spacing w:after="0" w:line="240"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 xml:space="preserve">Support people to engage in meaningful, </w:t>
            </w:r>
            <w:proofErr w:type="gramStart"/>
            <w:r w:rsidRPr="0002052B">
              <w:rPr>
                <w:rFonts w:ascii="Arial" w:hAnsi="Arial" w:cs="Arial"/>
                <w:b w:val="0"/>
                <w:bCs w:val="0"/>
                <w:color w:val="auto"/>
                <w:sz w:val="20"/>
                <w:szCs w:val="20"/>
              </w:rPr>
              <w:t>person centred</w:t>
            </w:r>
            <w:proofErr w:type="gramEnd"/>
            <w:r w:rsidRPr="0002052B">
              <w:rPr>
                <w:rFonts w:ascii="Arial" w:hAnsi="Arial" w:cs="Arial"/>
                <w:b w:val="0"/>
                <w:bCs w:val="0"/>
                <w:color w:val="auto"/>
                <w:sz w:val="20"/>
                <w:szCs w:val="20"/>
              </w:rPr>
              <w:t xml:space="preserve"> activities on a 1:1 or group basis in relation to their preferences  </w:t>
            </w:r>
          </w:p>
          <w:p w14:paraId="3C3CA16C" w14:textId="4E2C2221" w:rsidR="0002052B" w:rsidRPr="0002052B" w:rsidRDefault="0002052B" w:rsidP="00A73A64">
            <w:pPr>
              <w:pStyle w:val="ListParagraph"/>
              <w:widowControl w:val="0"/>
              <w:numPr>
                <w:ilvl w:val="0"/>
                <w:numId w:val="27"/>
              </w:numPr>
              <w:spacing w:after="0" w:line="240" w:lineRule="auto"/>
              <w:ind w:right="13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052B">
              <w:rPr>
                <w:rFonts w:ascii="Arial" w:hAnsi="Arial" w:cs="Arial"/>
                <w:b w:val="0"/>
                <w:bCs w:val="0"/>
                <w:color w:val="auto"/>
                <w:sz w:val="20"/>
                <w:szCs w:val="20"/>
              </w:rPr>
              <w:t>undertake regular safety and security checks of the building (Night Workers only) in accordance with service procedures.</w:t>
            </w:r>
          </w:p>
        </w:tc>
      </w:tr>
      <w:tr w:rsidR="0002052B" w:rsidRPr="0070480A" w14:paraId="0EB8B400"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02052B" w:rsidRPr="00A06266" w:rsidRDefault="0002052B" w:rsidP="0002052B">
            <w:pPr>
              <w:rPr>
                <w:rFonts w:cs="Arial"/>
                <w:sz w:val="24"/>
                <w:szCs w:val="24"/>
              </w:rPr>
            </w:pPr>
            <w:r>
              <w:rPr>
                <w:rFonts w:cs="Arial"/>
                <w:sz w:val="24"/>
                <w:szCs w:val="24"/>
              </w:rPr>
              <w:lastRenderedPageBreak/>
              <w:t>Partnerships:</w:t>
            </w:r>
          </w:p>
        </w:tc>
        <w:tc>
          <w:tcPr>
            <w:tcW w:w="8112" w:type="dxa"/>
          </w:tcPr>
          <w:p w14:paraId="6861E5C5" w14:textId="60E7D6DE" w:rsidR="0002052B" w:rsidRPr="0002052B" w:rsidRDefault="0002052B" w:rsidP="00A73A64">
            <w:pPr>
              <w:pStyle w:val="ListParagraph"/>
              <w:numPr>
                <w:ilvl w:val="0"/>
                <w:numId w:val="27"/>
              </w:numPr>
              <w:tabs>
                <w:tab w:val="left" w:pos="1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052B">
              <w:rPr>
                <w:rFonts w:ascii="Arial" w:hAnsi="Arial" w:cs="Arial"/>
                <w:sz w:val="20"/>
                <w:szCs w:val="20"/>
              </w:rPr>
              <w:t>Work as a member of a team, including with other health, social care and housing professionals to ensure best outcomes for people are achieved</w:t>
            </w:r>
          </w:p>
        </w:tc>
      </w:tr>
      <w:tr w:rsidR="0002052B"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02052B" w:rsidRPr="00A06266" w:rsidRDefault="0002052B" w:rsidP="0002052B">
            <w:pPr>
              <w:rPr>
                <w:rFonts w:cs="Arial"/>
                <w:sz w:val="24"/>
                <w:szCs w:val="24"/>
              </w:rPr>
            </w:pPr>
            <w:r>
              <w:rPr>
                <w:rFonts w:cs="Arial"/>
                <w:sz w:val="24"/>
                <w:szCs w:val="24"/>
              </w:rPr>
              <w:t>Communications:</w:t>
            </w:r>
          </w:p>
        </w:tc>
        <w:tc>
          <w:tcPr>
            <w:tcW w:w="8112" w:type="dxa"/>
          </w:tcPr>
          <w:p w14:paraId="4D460E24" w14:textId="77777777" w:rsidR="0002052B" w:rsidRDefault="0002052B" w:rsidP="00A73A64">
            <w:pPr>
              <w:numPr>
                <w:ilvl w:val="0"/>
                <w:numId w:val="27"/>
              </w:numPr>
              <w:ind w:right="135"/>
              <w:cnfStyle w:val="000000000000" w:firstRow="0" w:lastRow="0" w:firstColumn="0" w:lastColumn="0" w:oddVBand="0" w:evenVBand="0" w:oddHBand="0" w:evenHBand="0" w:firstRowFirstColumn="0" w:firstRowLastColumn="0" w:lastRowFirstColumn="0" w:lastRowLastColumn="0"/>
              <w:rPr>
                <w:rFonts w:cs="Arial"/>
                <w:sz w:val="20"/>
                <w:szCs w:val="20"/>
              </w:rPr>
            </w:pPr>
            <w:r w:rsidRPr="007A052A">
              <w:rPr>
                <w:rFonts w:cs="Arial"/>
                <w:sz w:val="20"/>
                <w:szCs w:val="20"/>
              </w:rPr>
              <w:t xml:space="preserve">Communicate effectively </w:t>
            </w:r>
            <w:r>
              <w:rPr>
                <w:rFonts w:cs="Arial"/>
                <w:sz w:val="20"/>
                <w:szCs w:val="20"/>
              </w:rPr>
              <w:t xml:space="preserve">to meet the persons needs use a range of communication </w:t>
            </w:r>
            <w:proofErr w:type="gramStart"/>
            <w:r>
              <w:rPr>
                <w:rFonts w:cs="Arial"/>
                <w:sz w:val="20"/>
                <w:szCs w:val="20"/>
              </w:rPr>
              <w:t xml:space="preserve">aids  </w:t>
            </w:r>
            <w:proofErr w:type="spellStart"/>
            <w:r>
              <w:rPr>
                <w:rFonts w:cs="Arial"/>
                <w:sz w:val="20"/>
                <w:szCs w:val="20"/>
              </w:rPr>
              <w:t>eg</w:t>
            </w:r>
            <w:proofErr w:type="gramEnd"/>
            <w:r>
              <w:rPr>
                <w:rFonts w:cs="Arial"/>
                <w:sz w:val="20"/>
                <w:szCs w:val="20"/>
              </w:rPr>
              <w:t>.</w:t>
            </w:r>
            <w:proofErr w:type="spellEnd"/>
            <w:r>
              <w:rPr>
                <w:rFonts w:cs="Arial"/>
                <w:sz w:val="20"/>
                <w:szCs w:val="20"/>
              </w:rPr>
              <w:t xml:space="preserve"> Dementia Mats, Makaton, Picture Cards, </w:t>
            </w:r>
          </w:p>
          <w:p w14:paraId="139950F3" w14:textId="77777777" w:rsidR="0002052B" w:rsidRDefault="0002052B" w:rsidP="00A73A64">
            <w:pPr>
              <w:numPr>
                <w:ilvl w:val="0"/>
                <w:numId w:val="27"/>
              </w:numPr>
              <w:ind w:right="13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Communicate effectively with </w:t>
            </w:r>
            <w:r w:rsidRPr="007A052A">
              <w:rPr>
                <w:rFonts w:cs="Arial"/>
                <w:sz w:val="20"/>
                <w:szCs w:val="20"/>
              </w:rPr>
              <w:t>families</w:t>
            </w:r>
            <w:r>
              <w:rPr>
                <w:rFonts w:cs="Arial"/>
                <w:sz w:val="20"/>
                <w:szCs w:val="20"/>
              </w:rPr>
              <w:t xml:space="preserve"> and carers.</w:t>
            </w:r>
          </w:p>
          <w:p w14:paraId="7BC333E5" w14:textId="77777777" w:rsidR="0002052B" w:rsidRDefault="0002052B" w:rsidP="00A73A64">
            <w:pPr>
              <w:numPr>
                <w:ilvl w:val="0"/>
                <w:numId w:val="27"/>
              </w:numPr>
              <w:ind w:right="13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Ensure effective communication with health and care professionals involved in the persons care and support arrangements. </w:t>
            </w:r>
          </w:p>
          <w:p w14:paraId="33088FF9" w14:textId="77777777" w:rsidR="0002052B" w:rsidRDefault="0002052B" w:rsidP="00A73A64">
            <w:pPr>
              <w:numPr>
                <w:ilvl w:val="0"/>
                <w:numId w:val="27"/>
              </w:numPr>
              <w:ind w:right="13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Maintain accurate, factual defensible clear and professional care records.</w:t>
            </w:r>
          </w:p>
          <w:p w14:paraId="6CB429D8" w14:textId="39A611E0" w:rsidR="0002052B" w:rsidRPr="0002052B" w:rsidRDefault="0002052B" w:rsidP="00A73A64">
            <w:pPr>
              <w:numPr>
                <w:ilvl w:val="0"/>
                <w:numId w:val="27"/>
              </w:numPr>
              <w:ind w:right="135"/>
              <w:cnfStyle w:val="000000000000" w:firstRow="0" w:lastRow="0" w:firstColumn="0" w:lastColumn="0" w:oddVBand="0" w:evenVBand="0" w:oddHBand="0" w:evenHBand="0" w:firstRowFirstColumn="0" w:firstRowLastColumn="0" w:lastRowFirstColumn="0" w:lastRowLastColumn="0"/>
              <w:rPr>
                <w:rFonts w:cs="Arial"/>
                <w:sz w:val="20"/>
                <w:szCs w:val="20"/>
              </w:rPr>
            </w:pPr>
            <w:r w:rsidRPr="0002052B">
              <w:rPr>
                <w:rFonts w:cs="Arial"/>
                <w:sz w:val="20"/>
                <w:szCs w:val="20"/>
              </w:rPr>
              <w:t>Use Technology and IT devices to communicate with health &amp; social care professionals and support people to maintain relationships</w:t>
            </w:r>
          </w:p>
        </w:tc>
      </w:tr>
      <w:tr w:rsidR="0002052B"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02052B" w:rsidRPr="00A06266" w:rsidRDefault="0002052B" w:rsidP="0002052B">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68AFE93D" w14:textId="77777777" w:rsidR="0002052B" w:rsidRPr="0002052B" w:rsidRDefault="0002052B" w:rsidP="00A73A64">
            <w:pPr>
              <w:pStyle w:val="ListParagraph"/>
              <w:widowControl w:val="0"/>
              <w:numPr>
                <w:ilvl w:val="0"/>
                <w:numId w:val="27"/>
              </w:numPr>
              <w:spacing w:after="0" w:line="240" w:lineRule="auto"/>
              <w:ind w:right="13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052B">
              <w:rPr>
                <w:rFonts w:ascii="Arial" w:hAnsi="Arial" w:cs="Arial"/>
                <w:sz w:val="20"/>
                <w:szCs w:val="20"/>
              </w:rPr>
              <w:t xml:space="preserve">Ability to use assistive technology, including telemedicine, telecare, Personal IT devices and how these provide support to people. </w:t>
            </w:r>
          </w:p>
          <w:p w14:paraId="6A7BB7CC" w14:textId="123A7BE6" w:rsidR="0002052B" w:rsidRPr="0002052B" w:rsidRDefault="0002052B" w:rsidP="00A73A64">
            <w:pPr>
              <w:pStyle w:val="ListParagraph"/>
              <w:widowControl w:val="0"/>
              <w:numPr>
                <w:ilvl w:val="0"/>
                <w:numId w:val="27"/>
              </w:numPr>
              <w:spacing w:after="0" w:line="240" w:lineRule="auto"/>
              <w:ind w:right="13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052B">
              <w:rPr>
                <w:rFonts w:ascii="Arial" w:hAnsi="Arial" w:cs="Arial"/>
                <w:sz w:val="20"/>
                <w:szCs w:val="20"/>
              </w:rPr>
              <w:t>Use in-house IT systems for training and learning, timesheet claims, booking of annual leave.</w:t>
            </w:r>
          </w:p>
        </w:tc>
      </w:tr>
      <w:tr w:rsidR="0002052B" w:rsidRPr="0070480A"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02052B" w:rsidRDefault="0002052B" w:rsidP="0002052B">
            <w:pPr>
              <w:rPr>
                <w:rFonts w:cs="Arial"/>
                <w:sz w:val="24"/>
                <w:szCs w:val="24"/>
              </w:rPr>
            </w:pPr>
            <w:r>
              <w:rPr>
                <w:rFonts w:cs="Arial"/>
                <w:sz w:val="24"/>
                <w:szCs w:val="24"/>
              </w:rPr>
              <w:t>Safeguarding:</w:t>
            </w:r>
          </w:p>
        </w:tc>
        <w:tc>
          <w:tcPr>
            <w:tcW w:w="8112" w:type="dxa"/>
          </w:tcPr>
          <w:p w14:paraId="0ECDBC92" w14:textId="77777777" w:rsidR="0002052B" w:rsidRPr="00091330" w:rsidRDefault="0002052B" w:rsidP="00A73A6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1330">
              <w:rPr>
                <w:rFonts w:ascii="Arial" w:hAnsi="Arial" w:cs="Arial"/>
                <w:sz w:val="20"/>
                <w:szCs w:val="20"/>
              </w:rPr>
              <w:t>To be committed to safeguarding and promoting the welfare of children, young people and vulnerable adults.</w:t>
            </w:r>
          </w:p>
          <w:p w14:paraId="05C7F220" w14:textId="77777777" w:rsidR="0002052B" w:rsidRPr="00091330" w:rsidRDefault="0002052B" w:rsidP="00A73A6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1330">
              <w:rPr>
                <w:rFonts w:ascii="Arial" w:hAnsi="Arial" w:cs="Arial"/>
                <w:bCs/>
                <w:sz w:val="20"/>
                <w:szCs w:val="20"/>
              </w:rPr>
              <w:t>To follow the Joint Multi Agency Safeguarding Adult Procedure for North Yorkshire West Yorkshire and York.</w:t>
            </w:r>
          </w:p>
          <w:p w14:paraId="62A07B3B" w14:textId="77777777" w:rsidR="0002052B" w:rsidRPr="003C0D5C" w:rsidRDefault="0002052B" w:rsidP="00A73A64">
            <w:pPr>
              <w:pStyle w:val="ListParagraph"/>
              <w:numPr>
                <w:ilvl w:val="0"/>
                <w:numId w:val="27"/>
              </w:numPr>
              <w:spacing w:after="0" w:line="240" w:lineRule="auto"/>
              <w:ind w:right="13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5C">
              <w:rPr>
                <w:rFonts w:ascii="Arial" w:hAnsi="Arial" w:cs="Arial"/>
                <w:bCs/>
                <w:sz w:val="20"/>
                <w:szCs w:val="20"/>
              </w:rPr>
              <w:t>Contribute to ensure learning from safeguarding episodes is implemented to reduce risks in the service</w:t>
            </w:r>
          </w:p>
          <w:p w14:paraId="71458C15" w14:textId="77777777" w:rsidR="0002052B" w:rsidRPr="0070480A" w:rsidRDefault="0002052B" w:rsidP="0002052B">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512"/>
        <w:gridCol w:w="3967"/>
      </w:tblGrid>
      <w:tr w:rsidR="003709C0" w:rsidRPr="00A06266" w14:paraId="0136ECD1" w14:textId="77777777" w:rsidTr="000205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7"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893"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020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7"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893"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02052B">
        <w:trPr>
          <w:trHeight w:val="814"/>
        </w:trPr>
        <w:tc>
          <w:tcPr>
            <w:cnfStyle w:val="001000000000" w:firstRow="0" w:lastRow="0" w:firstColumn="1" w:lastColumn="0" w:oddVBand="0" w:evenVBand="0" w:oddHBand="0" w:evenHBand="0" w:firstRowFirstColumn="0" w:firstRowLastColumn="0" w:lastRowFirstColumn="0" w:lastRowLastColumn="0"/>
            <w:tcW w:w="3107"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46F0DED" w14:textId="77777777" w:rsidR="0002052B" w:rsidRDefault="0002052B" w:rsidP="0002052B">
            <w:pPr>
              <w:pStyle w:val="ListParagraph"/>
              <w:numPr>
                <w:ilvl w:val="0"/>
                <w:numId w:val="21"/>
              </w:numPr>
              <w:spacing w:after="200" w:line="276" w:lineRule="auto"/>
              <w:ind w:left="284" w:hanging="284"/>
              <w:rPr>
                <w:rFonts w:ascii="Arial" w:hAnsi="Arial" w:cs="Arial"/>
                <w:b w:val="0"/>
                <w:sz w:val="20"/>
                <w:szCs w:val="20"/>
              </w:rPr>
            </w:pPr>
            <w:r>
              <w:rPr>
                <w:rFonts w:ascii="Arial" w:hAnsi="Arial" w:cs="Arial"/>
                <w:b w:val="0"/>
                <w:sz w:val="20"/>
                <w:szCs w:val="20"/>
              </w:rPr>
              <w:t>Awareness</w:t>
            </w:r>
            <w:r w:rsidRPr="007A052A">
              <w:rPr>
                <w:rFonts w:ascii="Arial" w:hAnsi="Arial" w:cs="Arial"/>
                <w:b w:val="0"/>
                <w:sz w:val="20"/>
                <w:szCs w:val="20"/>
              </w:rPr>
              <w:t xml:space="preserve"> and understanding of how Equality</w:t>
            </w:r>
            <w:r>
              <w:rPr>
                <w:rFonts w:ascii="Arial" w:hAnsi="Arial" w:cs="Arial"/>
                <w:b w:val="0"/>
                <w:sz w:val="20"/>
                <w:szCs w:val="20"/>
              </w:rPr>
              <w:t xml:space="preserve">, </w:t>
            </w:r>
            <w:r w:rsidRPr="007A052A">
              <w:rPr>
                <w:rFonts w:ascii="Arial" w:hAnsi="Arial" w:cs="Arial"/>
                <w:b w:val="0"/>
                <w:sz w:val="20"/>
                <w:szCs w:val="20"/>
              </w:rPr>
              <w:t>Diversity</w:t>
            </w:r>
            <w:r>
              <w:rPr>
                <w:rFonts w:ascii="Arial" w:hAnsi="Arial" w:cs="Arial"/>
                <w:b w:val="0"/>
                <w:sz w:val="20"/>
                <w:szCs w:val="20"/>
              </w:rPr>
              <w:t xml:space="preserve"> and Inclusion</w:t>
            </w:r>
            <w:r w:rsidRPr="007A052A">
              <w:rPr>
                <w:rFonts w:ascii="Arial" w:hAnsi="Arial" w:cs="Arial"/>
                <w:b w:val="0"/>
                <w:sz w:val="20"/>
                <w:szCs w:val="20"/>
              </w:rPr>
              <w:t>, Dignity &amp; Respect, and Human Rights will apply to this role.</w:t>
            </w:r>
            <w:r>
              <w:rPr>
                <w:rFonts w:ascii="Arial" w:hAnsi="Arial" w:cs="Arial"/>
                <w:b w:val="0"/>
                <w:sz w:val="20"/>
                <w:szCs w:val="20"/>
              </w:rPr>
              <w:t xml:space="preserve"> </w:t>
            </w:r>
          </w:p>
          <w:p w14:paraId="61D1F90C" w14:textId="77777777" w:rsidR="0002052B" w:rsidRPr="0002052B" w:rsidRDefault="0002052B" w:rsidP="0002052B">
            <w:pPr>
              <w:pStyle w:val="ListParagraph"/>
              <w:numPr>
                <w:ilvl w:val="0"/>
                <w:numId w:val="21"/>
              </w:numPr>
              <w:spacing w:after="200" w:line="276" w:lineRule="auto"/>
              <w:ind w:left="284" w:hanging="284"/>
              <w:rPr>
                <w:rFonts w:ascii="Arial" w:hAnsi="Arial" w:cs="Arial"/>
                <w:b w:val="0"/>
                <w:sz w:val="20"/>
                <w:szCs w:val="20"/>
              </w:rPr>
            </w:pPr>
            <w:r w:rsidRPr="007A052A">
              <w:rPr>
                <w:rFonts w:ascii="Arial" w:hAnsi="Arial" w:cs="Arial"/>
                <w:b w:val="0"/>
                <w:sz w:val="20"/>
                <w:szCs w:val="20"/>
              </w:rPr>
              <w:t xml:space="preserve">Knowledge of </w:t>
            </w:r>
            <w:r>
              <w:rPr>
                <w:rFonts w:ascii="Arial" w:hAnsi="Arial" w:cs="Arial"/>
                <w:b w:val="0"/>
                <w:sz w:val="20"/>
                <w:szCs w:val="20"/>
              </w:rPr>
              <w:t xml:space="preserve">providing </w:t>
            </w:r>
            <w:r w:rsidRPr="007A052A">
              <w:rPr>
                <w:rFonts w:ascii="Arial" w:hAnsi="Arial" w:cs="Arial"/>
                <w:b w:val="0"/>
                <w:sz w:val="20"/>
                <w:szCs w:val="20"/>
              </w:rPr>
              <w:t xml:space="preserve">social care </w:t>
            </w:r>
            <w:r>
              <w:rPr>
                <w:rFonts w:ascii="Arial" w:hAnsi="Arial" w:cs="Arial"/>
                <w:b w:val="0"/>
                <w:sz w:val="20"/>
                <w:szCs w:val="20"/>
              </w:rPr>
              <w:t xml:space="preserve">and support for </w:t>
            </w:r>
            <w:r w:rsidRPr="007A052A">
              <w:rPr>
                <w:rFonts w:ascii="Arial" w:hAnsi="Arial" w:cs="Arial"/>
                <w:b w:val="0"/>
                <w:sz w:val="20"/>
                <w:szCs w:val="20"/>
              </w:rPr>
              <w:t xml:space="preserve">adults </w:t>
            </w:r>
            <w:r>
              <w:rPr>
                <w:rFonts w:ascii="Arial" w:hAnsi="Arial" w:cs="Arial"/>
                <w:b w:val="0"/>
                <w:sz w:val="20"/>
                <w:szCs w:val="20"/>
              </w:rPr>
              <w:t>and how this impact on people lives.</w:t>
            </w:r>
          </w:p>
          <w:p w14:paraId="4D75D644" w14:textId="65114005" w:rsidR="0002052B" w:rsidRPr="0002052B" w:rsidRDefault="0002052B" w:rsidP="0002052B">
            <w:pPr>
              <w:pStyle w:val="ListParagraph"/>
              <w:numPr>
                <w:ilvl w:val="0"/>
                <w:numId w:val="21"/>
              </w:numPr>
              <w:spacing w:after="200" w:line="276" w:lineRule="auto"/>
              <w:ind w:left="284" w:hanging="284"/>
              <w:rPr>
                <w:rFonts w:ascii="Arial" w:hAnsi="Arial" w:cs="Arial"/>
                <w:b w:val="0"/>
                <w:sz w:val="20"/>
                <w:szCs w:val="20"/>
              </w:rPr>
            </w:pPr>
            <w:r w:rsidRPr="0002052B">
              <w:rPr>
                <w:rFonts w:ascii="Arial" w:hAnsi="Arial" w:cs="Arial"/>
                <w:b w:val="0"/>
                <w:sz w:val="20"/>
                <w:szCs w:val="20"/>
              </w:rPr>
              <w:t xml:space="preserve">Knowledge of keeping people safe from harm or abuse. </w:t>
            </w:r>
          </w:p>
          <w:p w14:paraId="607A7F28" w14:textId="77777777" w:rsidR="0002052B" w:rsidRPr="0002052B" w:rsidRDefault="0002052B" w:rsidP="0002052B">
            <w:pPr>
              <w:pStyle w:val="ListParagraph"/>
              <w:numPr>
                <w:ilvl w:val="0"/>
                <w:numId w:val="21"/>
              </w:numPr>
              <w:spacing w:after="200" w:line="276" w:lineRule="auto"/>
              <w:ind w:left="284" w:hanging="284"/>
              <w:rPr>
                <w:rFonts w:ascii="Arial" w:hAnsi="Arial" w:cs="Arial"/>
                <w:b w:val="0"/>
                <w:sz w:val="20"/>
                <w:szCs w:val="20"/>
              </w:rPr>
            </w:pPr>
            <w:r w:rsidRPr="00C34429">
              <w:rPr>
                <w:rFonts w:ascii="Arial" w:hAnsi="Arial" w:cs="Arial"/>
                <w:b w:val="0"/>
                <w:sz w:val="20"/>
                <w:szCs w:val="20"/>
              </w:rPr>
              <w:t>Knowledge of safe working practices in accordance with Health &amp; Safety regulations.</w:t>
            </w:r>
          </w:p>
          <w:p w14:paraId="5CB100D7" w14:textId="09A6D65E" w:rsidR="0002052B" w:rsidRPr="0002052B" w:rsidRDefault="0002052B" w:rsidP="0002052B">
            <w:pPr>
              <w:pStyle w:val="ListParagraph"/>
              <w:numPr>
                <w:ilvl w:val="0"/>
                <w:numId w:val="21"/>
              </w:numPr>
              <w:spacing w:after="200" w:line="276" w:lineRule="auto"/>
              <w:ind w:left="284" w:hanging="284"/>
              <w:rPr>
                <w:rFonts w:ascii="Arial" w:hAnsi="Arial" w:cs="Arial"/>
                <w:b w:val="0"/>
                <w:sz w:val="20"/>
                <w:szCs w:val="20"/>
              </w:rPr>
            </w:pPr>
            <w:r w:rsidRPr="0002052B">
              <w:rPr>
                <w:rFonts w:ascii="Arial" w:hAnsi="Arial" w:cs="Arial"/>
                <w:b w:val="0"/>
                <w:sz w:val="20"/>
                <w:szCs w:val="20"/>
              </w:rPr>
              <w:t>Experience of working in a care setting or work experience or voluntary work/lived experience of caring is not essential as training will be given.</w:t>
            </w:r>
          </w:p>
          <w:p w14:paraId="634EAD98" w14:textId="4F4C3D84" w:rsidR="0002052B" w:rsidRPr="0002052B" w:rsidRDefault="0002052B" w:rsidP="0002052B">
            <w:pPr>
              <w:rPr>
                <w:rFonts w:cs="Arial"/>
              </w:rPr>
            </w:pPr>
          </w:p>
        </w:tc>
        <w:tc>
          <w:tcPr>
            <w:tcW w:w="1893" w:type="pct"/>
            <w:tcBorders>
              <w:top w:val="single" w:sz="8" w:space="0" w:color="866243" w:themeColor="accent3"/>
            </w:tcBorders>
            <w:shd w:val="clear" w:color="auto" w:fill="D5BFAC" w:themeFill="accent3" w:themeFillTint="66"/>
          </w:tcPr>
          <w:p w14:paraId="2FDE1F76" w14:textId="77777777" w:rsidR="0002052B" w:rsidRPr="0002052B" w:rsidRDefault="0002052B" w:rsidP="0002052B">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052B">
              <w:rPr>
                <w:rFonts w:ascii="Arial" w:hAnsi="Arial" w:cs="Arial"/>
                <w:sz w:val="20"/>
                <w:szCs w:val="20"/>
              </w:rPr>
              <w:t xml:space="preserve">Knowledge of </w:t>
            </w:r>
            <w:proofErr w:type="gramStart"/>
            <w:r w:rsidRPr="0002052B">
              <w:rPr>
                <w:rFonts w:ascii="Arial" w:hAnsi="Arial" w:cs="Arial"/>
                <w:sz w:val="20"/>
                <w:szCs w:val="20"/>
              </w:rPr>
              <w:t>long term</w:t>
            </w:r>
            <w:proofErr w:type="gramEnd"/>
            <w:r w:rsidRPr="0002052B">
              <w:rPr>
                <w:rFonts w:ascii="Arial" w:hAnsi="Arial" w:cs="Arial"/>
                <w:sz w:val="20"/>
                <w:szCs w:val="20"/>
              </w:rPr>
              <w:t xml:space="preserve"> health &amp; social care conditions e.g.  cognitive impairment, Dementia, physical, learning and sensory disabilities Knowledge of Safeguarding Procedures</w:t>
            </w:r>
          </w:p>
          <w:p w14:paraId="08F5BD07" w14:textId="77777777" w:rsidR="0002052B" w:rsidRPr="0002052B" w:rsidRDefault="0002052B" w:rsidP="0002052B">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052B">
              <w:rPr>
                <w:rFonts w:ascii="Arial" w:hAnsi="Arial" w:cs="Arial"/>
                <w:sz w:val="20"/>
                <w:szCs w:val="20"/>
              </w:rPr>
              <w:t xml:space="preserve">Knowledge of Health &amp; Safety </w:t>
            </w:r>
            <w:proofErr w:type="spellStart"/>
            <w:r w:rsidRPr="0002052B">
              <w:rPr>
                <w:rFonts w:ascii="Arial" w:hAnsi="Arial" w:cs="Arial"/>
                <w:sz w:val="20"/>
                <w:szCs w:val="20"/>
              </w:rPr>
              <w:t>Pocedures</w:t>
            </w:r>
            <w:proofErr w:type="spellEnd"/>
            <w:r w:rsidRPr="0002052B">
              <w:rPr>
                <w:rFonts w:ascii="Arial" w:hAnsi="Arial" w:cs="Arial"/>
                <w:sz w:val="20"/>
                <w:szCs w:val="20"/>
              </w:rPr>
              <w:t xml:space="preserve"> </w:t>
            </w:r>
            <w:proofErr w:type="gramStart"/>
            <w:r w:rsidRPr="0002052B">
              <w:rPr>
                <w:rFonts w:ascii="Arial" w:hAnsi="Arial" w:cs="Arial"/>
                <w:sz w:val="20"/>
                <w:szCs w:val="20"/>
              </w:rPr>
              <w:t>e.g.</w:t>
            </w:r>
            <w:proofErr w:type="gramEnd"/>
            <w:r w:rsidRPr="0002052B">
              <w:rPr>
                <w:rFonts w:ascii="Arial" w:hAnsi="Arial" w:cs="Arial"/>
                <w:sz w:val="20"/>
                <w:szCs w:val="20"/>
              </w:rPr>
              <w:t xml:space="preserve"> Fire, Infection Prevention Control, Health &amp; Safety at Work.</w:t>
            </w:r>
          </w:p>
          <w:p w14:paraId="36D4AE80" w14:textId="77777777" w:rsidR="0002052B" w:rsidRPr="0002052B" w:rsidRDefault="0002052B" w:rsidP="0002052B">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052B">
              <w:rPr>
                <w:rFonts w:ascii="Arial" w:hAnsi="Arial" w:cs="Arial"/>
                <w:sz w:val="20"/>
                <w:szCs w:val="20"/>
              </w:rPr>
              <w:t>Knowledge of CQC – Key lines of enquiry and or National Autism Standards</w:t>
            </w:r>
          </w:p>
          <w:p w14:paraId="64D45673" w14:textId="316CD283" w:rsidR="003709C0" w:rsidRPr="0002052B" w:rsidRDefault="0002052B" w:rsidP="0002052B">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052B">
              <w:rPr>
                <w:rFonts w:ascii="Arial" w:hAnsi="Arial" w:cs="Arial"/>
                <w:sz w:val="20"/>
                <w:szCs w:val="20"/>
              </w:rPr>
              <w:t>Knowledge of the Care Act, Mental Capacity Act and Liberty Protection Safeguards</w:t>
            </w:r>
          </w:p>
          <w:p w14:paraId="46A5F057" w14:textId="77777777" w:rsidR="0002052B" w:rsidRPr="0002052B" w:rsidRDefault="0002052B" w:rsidP="0002052B">
            <w:pPr>
              <w:pStyle w:val="ListParagraph"/>
              <w:numPr>
                <w:ilvl w:val="0"/>
                <w:numId w:val="2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2052B">
              <w:rPr>
                <w:rFonts w:ascii="Arial" w:hAnsi="Arial" w:cs="Arial"/>
                <w:sz w:val="20"/>
                <w:szCs w:val="20"/>
              </w:rPr>
              <w:t>Experience of moving</w:t>
            </w:r>
            <w:r w:rsidRPr="0002052B">
              <w:rPr>
                <w:rFonts w:ascii="Arial" w:hAnsi="Arial" w:cs="Arial"/>
                <w:bCs/>
                <w:sz w:val="20"/>
                <w:szCs w:val="20"/>
              </w:rPr>
              <w:t xml:space="preserve"> &amp; handling people. </w:t>
            </w:r>
          </w:p>
          <w:p w14:paraId="5C667C31" w14:textId="1E949F09" w:rsidR="0002052B" w:rsidRPr="0002052B" w:rsidRDefault="0002052B" w:rsidP="0002052B">
            <w:pPr>
              <w:pStyle w:val="ListParagraph"/>
              <w:numPr>
                <w:ilvl w:val="0"/>
                <w:numId w:val="2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2052B">
              <w:rPr>
                <w:rFonts w:ascii="Arial" w:hAnsi="Arial" w:cs="Arial"/>
                <w:bCs/>
                <w:sz w:val="20"/>
                <w:szCs w:val="20"/>
              </w:rPr>
              <w:t>Experience of Administration of Medication</w:t>
            </w:r>
          </w:p>
        </w:tc>
      </w:tr>
      <w:tr w:rsidR="0002052B" w:rsidRPr="00A06266" w14:paraId="626866A8" w14:textId="77777777" w:rsidTr="00020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7" w:type="pct"/>
          </w:tcPr>
          <w:p w14:paraId="66CAD8EC" w14:textId="77777777" w:rsidR="0002052B" w:rsidRPr="007A052A" w:rsidRDefault="0002052B" w:rsidP="0002052B">
            <w:pPr>
              <w:rPr>
                <w:rFonts w:cs="Arial"/>
              </w:rPr>
            </w:pPr>
            <w:r w:rsidRPr="007A052A">
              <w:rPr>
                <w:rFonts w:cs="Arial"/>
              </w:rPr>
              <w:t>Occupational Skills</w:t>
            </w:r>
          </w:p>
          <w:p w14:paraId="0EF0BE7D" w14:textId="77777777" w:rsidR="0002052B" w:rsidRPr="007A052A" w:rsidRDefault="0002052B" w:rsidP="0002052B">
            <w:pPr>
              <w:numPr>
                <w:ilvl w:val="0"/>
                <w:numId w:val="25"/>
              </w:numPr>
              <w:rPr>
                <w:rFonts w:cs="Arial"/>
                <w:b w:val="0"/>
                <w:sz w:val="20"/>
                <w:szCs w:val="20"/>
              </w:rPr>
            </w:pPr>
            <w:r>
              <w:rPr>
                <w:rFonts w:cs="Arial"/>
                <w:b w:val="0"/>
                <w:sz w:val="20"/>
                <w:szCs w:val="20"/>
              </w:rPr>
              <w:t xml:space="preserve">Ability </w:t>
            </w:r>
            <w:r w:rsidRPr="007A052A">
              <w:rPr>
                <w:rFonts w:cs="Arial"/>
                <w:b w:val="0"/>
                <w:sz w:val="20"/>
                <w:szCs w:val="20"/>
              </w:rPr>
              <w:t>to understand</w:t>
            </w:r>
            <w:r>
              <w:rPr>
                <w:rFonts w:cs="Arial"/>
                <w:b w:val="0"/>
                <w:sz w:val="20"/>
                <w:szCs w:val="20"/>
              </w:rPr>
              <w:t xml:space="preserve"> health care</w:t>
            </w:r>
            <w:r w:rsidRPr="007A052A">
              <w:rPr>
                <w:rFonts w:cs="Arial"/>
                <w:b w:val="0"/>
                <w:sz w:val="20"/>
                <w:szCs w:val="20"/>
              </w:rPr>
              <w:t xml:space="preserve"> </w:t>
            </w:r>
            <w:r>
              <w:rPr>
                <w:rFonts w:cs="Arial"/>
                <w:b w:val="0"/>
                <w:sz w:val="20"/>
                <w:szCs w:val="20"/>
              </w:rPr>
              <w:t>and social care assessments and support plans.</w:t>
            </w:r>
            <w:r w:rsidRPr="007A052A">
              <w:rPr>
                <w:rFonts w:cs="Arial"/>
                <w:b w:val="0"/>
                <w:sz w:val="20"/>
                <w:szCs w:val="20"/>
              </w:rPr>
              <w:t xml:space="preserve"> </w:t>
            </w:r>
          </w:p>
          <w:p w14:paraId="44C87257" w14:textId="77777777" w:rsidR="0002052B" w:rsidRPr="007A052A" w:rsidRDefault="0002052B" w:rsidP="0002052B">
            <w:pPr>
              <w:numPr>
                <w:ilvl w:val="0"/>
                <w:numId w:val="25"/>
              </w:numPr>
              <w:rPr>
                <w:rFonts w:cs="Arial"/>
                <w:b w:val="0"/>
                <w:i/>
                <w:sz w:val="20"/>
                <w:szCs w:val="20"/>
              </w:rPr>
            </w:pPr>
            <w:r w:rsidRPr="007A052A">
              <w:rPr>
                <w:rFonts w:cs="Arial"/>
                <w:b w:val="0"/>
                <w:sz w:val="20"/>
                <w:szCs w:val="20"/>
              </w:rPr>
              <w:t xml:space="preserve">Ability to </w:t>
            </w:r>
            <w:r>
              <w:rPr>
                <w:rFonts w:cs="Arial"/>
                <w:b w:val="0"/>
                <w:sz w:val="20"/>
                <w:szCs w:val="20"/>
              </w:rPr>
              <w:t>support</w:t>
            </w:r>
            <w:r w:rsidRPr="007A052A">
              <w:rPr>
                <w:rFonts w:cs="Arial"/>
                <w:b w:val="0"/>
                <w:sz w:val="20"/>
                <w:szCs w:val="20"/>
              </w:rPr>
              <w:t xml:space="preserve"> people to maximise their independence including assistive technologies</w:t>
            </w:r>
          </w:p>
          <w:p w14:paraId="58D73E88" w14:textId="77777777" w:rsidR="0002052B" w:rsidRPr="007A052A" w:rsidRDefault="0002052B" w:rsidP="0002052B">
            <w:pPr>
              <w:numPr>
                <w:ilvl w:val="0"/>
                <w:numId w:val="25"/>
              </w:numPr>
              <w:rPr>
                <w:rFonts w:cs="Arial"/>
                <w:b w:val="0"/>
                <w:sz w:val="20"/>
                <w:szCs w:val="20"/>
              </w:rPr>
            </w:pPr>
            <w:r w:rsidRPr="007A052A">
              <w:rPr>
                <w:rFonts w:cs="Arial"/>
                <w:b w:val="0"/>
                <w:sz w:val="20"/>
                <w:szCs w:val="20"/>
              </w:rPr>
              <w:t>Ability to communicate clearly and effectively with people receiving services, carers and other professionals as necessary</w:t>
            </w:r>
          </w:p>
          <w:p w14:paraId="5486D9D2" w14:textId="77777777" w:rsidR="0002052B" w:rsidRPr="007A052A" w:rsidRDefault="0002052B" w:rsidP="0002052B">
            <w:pPr>
              <w:numPr>
                <w:ilvl w:val="0"/>
                <w:numId w:val="25"/>
              </w:numPr>
              <w:rPr>
                <w:rFonts w:cs="Arial"/>
                <w:b w:val="0"/>
                <w:sz w:val="20"/>
                <w:szCs w:val="20"/>
              </w:rPr>
            </w:pPr>
            <w:r>
              <w:rPr>
                <w:rFonts w:cs="Arial"/>
                <w:b w:val="0"/>
                <w:sz w:val="20"/>
                <w:szCs w:val="20"/>
              </w:rPr>
              <w:t>A</w:t>
            </w:r>
            <w:r w:rsidRPr="007A052A">
              <w:rPr>
                <w:rFonts w:cs="Arial"/>
                <w:b w:val="0"/>
                <w:sz w:val="20"/>
                <w:szCs w:val="20"/>
              </w:rPr>
              <w:t>bility to converse at ease with customers and provide advice in accurate spoken English is essential for the post.</w:t>
            </w:r>
          </w:p>
          <w:p w14:paraId="545F3524" w14:textId="77777777" w:rsidR="0002052B" w:rsidRDefault="0002052B" w:rsidP="0002052B">
            <w:pPr>
              <w:numPr>
                <w:ilvl w:val="0"/>
                <w:numId w:val="25"/>
              </w:numPr>
              <w:rPr>
                <w:rFonts w:cs="Arial"/>
                <w:b w:val="0"/>
                <w:sz w:val="20"/>
                <w:szCs w:val="20"/>
              </w:rPr>
            </w:pPr>
            <w:r w:rsidRPr="007A052A">
              <w:rPr>
                <w:rFonts w:cs="Arial"/>
                <w:b w:val="0"/>
                <w:sz w:val="20"/>
                <w:szCs w:val="20"/>
              </w:rPr>
              <w:t xml:space="preserve">Ability to communicate clearly and concisely in writing </w:t>
            </w:r>
            <w:r>
              <w:rPr>
                <w:rFonts w:cs="Arial"/>
                <w:b w:val="0"/>
                <w:sz w:val="20"/>
                <w:szCs w:val="20"/>
              </w:rPr>
              <w:t xml:space="preserve">to </w:t>
            </w:r>
            <w:r w:rsidRPr="003C0D5C">
              <w:rPr>
                <w:rFonts w:cs="Arial"/>
                <w:b w:val="0"/>
                <w:sz w:val="20"/>
                <w:szCs w:val="20"/>
              </w:rPr>
              <w:t>maintain accurate, factual defensible clear and professional care records.</w:t>
            </w:r>
            <w:r w:rsidRPr="007A052A">
              <w:rPr>
                <w:rFonts w:cs="Arial"/>
                <w:b w:val="0"/>
                <w:sz w:val="20"/>
                <w:szCs w:val="20"/>
              </w:rPr>
              <w:t xml:space="preserve"> </w:t>
            </w:r>
          </w:p>
          <w:p w14:paraId="63867679" w14:textId="77777777" w:rsidR="0002052B" w:rsidRPr="007A052A" w:rsidRDefault="0002052B" w:rsidP="0002052B">
            <w:pPr>
              <w:numPr>
                <w:ilvl w:val="0"/>
                <w:numId w:val="25"/>
              </w:numPr>
              <w:rPr>
                <w:rFonts w:cs="Arial"/>
                <w:b w:val="0"/>
                <w:sz w:val="20"/>
                <w:szCs w:val="20"/>
              </w:rPr>
            </w:pPr>
            <w:r>
              <w:rPr>
                <w:rFonts w:cs="Arial"/>
                <w:b w:val="0"/>
                <w:sz w:val="20"/>
                <w:szCs w:val="20"/>
              </w:rPr>
              <w:t>Ability to complete daily and medication record sheets</w:t>
            </w:r>
          </w:p>
          <w:p w14:paraId="387BFC57" w14:textId="77777777" w:rsidR="0002052B" w:rsidRPr="007A052A" w:rsidRDefault="0002052B" w:rsidP="0002052B">
            <w:pPr>
              <w:numPr>
                <w:ilvl w:val="0"/>
                <w:numId w:val="25"/>
              </w:numPr>
              <w:jc w:val="both"/>
              <w:rPr>
                <w:rFonts w:cs="Arial"/>
                <w:b w:val="0"/>
                <w:sz w:val="20"/>
                <w:szCs w:val="20"/>
              </w:rPr>
            </w:pPr>
            <w:r w:rsidRPr="007A052A">
              <w:rPr>
                <w:rFonts w:cs="Arial"/>
                <w:b w:val="0"/>
                <w:sz w:val="20"/>
                <w:szCs w:val="20"/>
              </w:rPr>
              <w:t>Ability to work with others in a team</w:t>
            </w:r>
            <w:r>
              <w:rPr>
                <w:rFonts w:cs="Arial"/>
                <w:b w:val="0"/>
                <w:sz w:val="20"/>
                <w:szCs w:val="20"/>
              </w:rPr>
              <w:t>.</w:t>
            </w:r>
          </w:p>
          <w:p w14:paraId="078C5D2A" w14:textId="77777777" w:rsidR="0002052B" w:rsidRPr="000867CB" w:rsidRDefault="0002052B" w:rsidP="0002052B">
            <w:pPr>
              <w:numPr>
                <w:ilvl w:val="0"/>
                <w:numId w:val="25"/>
              </w:numPr>
              <w:spacing w:line="276" w:lineRule="auto"/>
              <w:rPr>
                <w:rFonts w:cs="Arial"/>
                <w:i/>
                <w:sz w:val="20"/>
                <w:szCs w:val="20"/>
              </w:rPr>
            </w:pPr>
            <w:r w:rsidRPr="007A052A">
              <w:rPr>
                <w:rFonts w:cs="Arial"/>
                <w:b w:val="0"/>
                <w:sz w:val="20"/>
                <w:szCs w:val="20"/>
              </w:rPr>
              <w:t xml:space="preserve">Ability to contribute to </w:t>
            </w:r>
            <w:proofErr w:type="gramStart"/>
            <w:r w:rsidRPr="007A052A">
              <w:rPr>
                <w:rFonts w:cs="Arial"/>
                <w:b w:val="0"/>
                <w:sz w:val="20"/>
                <w:szCs w:val="20"/>
              </w:rPr>
              <w:t>day to day</w:t>
            </w:r>
            <w:proofErr w:type="gramEnd"/>
            <w:r w:rsidRPr="007A052A">
              <w:rPr>
                <w:rFonts w:cs="Arial"/>
                <w:b w:val="0"/>
                <w:sz w:val="20"/>
                <w:szCs w:val="20"/>
              </w:rPr>
              <w:t xml:space="preserve"> risk assessment and H&amp;S practice with support</w:t>
            </w:r>
          </w:p>
          <w:p w14:paraId="2EDED9A5" w14:textId="77777777" w:rsidR="0002052B" w:rsidRPr="007A052A" w:rsidRDefault="0002052B" w:rsidP="0002052B">
            <w:pPr>
              <w:numPr>
                <w:ilvl w:val="0"/>
                <w:numId w:val="25"/>
              </w:numPr>
              <w:spacing w:line="276" w:lineRule="auto"/>
              <w:rPr>
                <w:rFonts w:cs="Arial"/>
                <w:i/>
                <w:sz w:val="20"/>
                <w:szCs w:val="20"/>
              </w:rPr>
            </w:pPr>
            <w:r>
              <w:rPr>
                <w:rFonts w:cs="Arial"/>
                <w:b w:val="0"/>
                <w:sz w:val="20"/>
                <w:szCs w:val="20"/>
              </w:rPr>
              <w:t>Ability to follow Infection Prevention Control procedures</w:t>
            </w:r>
          </w:p>
          <w:p w14:paraId="36504A10" w14:textId="77777777" w:rsidR="0002052B" w:rsidRPr="000867CB" w:rsidRDefault="0002052B" w:rsidP="0002052B">
            <w:pPr>
              <w:numPr>
                <w:ilvl w:val="0"/>
                <w:numId w:val="25"/>
              </w:numPr>
              <w:spacing w:line="276" w:lineRule="auto"/>
              <w:rPr>
                <w:rFonts w:cs="Arial"/>
                <w:i/>
                <w:sz w:val="20"/>
                <w:szCs w:val="20"/>
              </w:rPr>
            </w:pPr>
            <w:r w:rsidRPr="007A052A">
              <w:rPr>
                <w:rFonts w:cs="Arial"/>
                <w:b w:val="0"/>
                <w:sz w:val="20"/>
                <w:szCs w:val="20"/>
              </w:rPr>
              <w:t>computer and keyboard skills</w:t>
            </w:r>
          </w:p>
          <w:p w14:paraId="50C4E2BC" w14:textId="190E9322" w:rsidR="0002052B" w:rsidRPr="0002052B" w:rsidRDefault="0002052B" w:rsidP="0002052B">
            <w:pPr>
              <w:numPr>
                <w:ilvl w:val="0"/>
                <w:numId w:val="25"/>
              </w:numPr>
              <w:spacing w:line="276" w:lineRule="auto"/>
              <w:rPr>
                <w:rFonts w:cs="Arial"/>
                <w:i/>
                <w:sz w:val="20"/>
                <w:szCs w:val="20"/>
              </w:rPr>
            </w:pPr>
            <w:r>
              <w:rPr>
                <w:rFonts w:cs="Arial"/>
                <w:b w:val="0"/>
                <w:sz w:val="20"/>
                <w:szCs w:val="20"/>
              </w:rPr>
              <w:t xml:space="preserve">Ability to understand and follow operational guidance and procedures </w:t>
            </w:r>
          </w:p>
          <w:p w14:paraId="2C3B1460" w14:textId="77777777" w:rsidR="0002052B" w:rsidRPr="007A052A" w:rsidRDefault="0002052B" w:rsidP="0002052B">
            <w:pPr>
              <w:pStyle w:val="ListParagraph"/>
              <w:numPr>
                <w:ilvl w:val="0"/>
                <w:numId w:val="25"/>
              </w:numPr>
              <w:spacing w:after="0" w:line="240" w:lineRule="auto"/>
              <w:rPr>
                <w:rFonts w:ascii="Arial" w:hAnsi="Arial" w:cs="Arial"/>
                <w:b w:val="0"/>
                <w:bCs w:val="0"/>
                <w:sz w:val="20"/>
                <w:szCs w:val="20"/>
              </w:rPr>
            </w:pPr>
            <w:r w:rsidRPr="007A052A">
              <w:rPr>
                <w:rFonts w:ascii="Arial" w:hAnsi="Arial" w:cs="Arial"/>
                <w:b w:val="0"/>
                <w:sz w:val="20"/>
                <w:szCs w:val="20"/>
              </w:rPr>
              <w:t>Able to find solutions for routine day to day service delivery problems with support from senior worker</w:t>
            </w:r>
          </w:p>
          <w:p w14:paraId="718964B0" w14:textId="77777777" w:rsidR="0002052B" w:rsidRPr="007A052A" w:rsidRDefault="0002052B" w:rsidP="0002052B">
            <w:pPr>
              <w:numPr>
                <w:ilvl w:val="0"/>
                <w:numId w:val="25"/>
              </w:numPr>
              <w:rPr>
                <w:rFonts w:cs="Arial"/>
                <w:b w:val="0"/>
                <w:sz w:val="20"/>
                <w:szCs w:val="20"/>
              </w:rPr>
            </w:pPr>
            <w:r w:rsidRPr="007A052A">
              <w:rPr>
                <w:rFonts w:cs="Arial"/>
                <w:b w:val="0"/>
                <w:sz w:val="20"/>
                <w:szCs w:val="20"/>
              </w:rPr>
              <w:t>Ability to implement day to day changes in agreement with the person receiving support as appropriate</w:t>
            </w:r>
          </w:p>
          <w:p w14:paraId="3EE8AE85" w14:textId="77777777" w:rsidR="0002052B" w:rsidRPr="007A052A" w:rsidRDefault="0002052B" w:rsidP="0002052B">
            <w:pPr>
              <w:numPr>
                <w:ilvl w:val="0"/>
                <w:numId w:val="25"/>
              </w:numPr>
              <w:rPr>
                <w:rFonts w:cs="Arial"/>
                <w:b w:val="0"/>
                <w:sz w:val="20"/>
                <w:szCs w:val="20"/>
              </w:rPr>
            </w:pPr>
            <w:r w:rsidRPr="007A052A">
              <w:rPr>
                <w:rFonts w:cs="Arial"/>
                <w:b w:val="0"/>
                <w:sz w:val="20"/>
                <w:szCs w:val="20"/>
              </w:rPr>
              <w:t>Ability to carry out tasks as detailed in the support plan and deal with problems appropriately (</w:t>
            </w:r>
            <w:proofErr w:type="gramStart"/>
            <w:r w:rsidRPr="007A052A">
              <w:rPr>
                <w:rFonts w:cs="Arial"/>
                <w:b w:val="0"/>
                <w:sz w:val="20"/>
                <w:szCs w:val="20"/>
              </w:rPr>
              <w:t>e.g.</w:t>
            </w:r>
            <w:proofErr w:type="gramEnd"/>
            <w:r w:rsidRPr="007A052A">
              <w:rPr>
                <w:rFonts w:cs="Arial"/>
                <w:b w:val="0"/>
                <w:sz w:val="20"/>
                <w:szCs w:val="20"/>
              </w:rPr>
              <w:t xml:space="preserve"> does </w:t>
            </w:r>
            <w:r>
              <w:rPr>
                <w:rFonts w:cs="Arial"/>
                <w:b w:val="0"/>
                <w:sz w:val="20"/>
                <w:szCs w:val="20"/>
              </w:rPr>
              <w:t xml:space="preserve">a person </w:t>
            </w:r>
            <w:r w:rsidRPr="007A052A">
              <w:rPr>
                <w:rFonts w:cs="Arial"/>
                <w:b w:val="0"/>
                <w:sz w:val="20"/>
                <w:szCs w:val="20"/>
              </w:rPr>
              <w:t>need headache tablets or GP assistance)</w:t>
            </w:r>
          </w:p>
          <w:p w14:paraId="7F7C0472" w14:textId="77777777" w:rsidR="0002052B" w:rsidRPr="007A052A" w:rsidRDefault="0002052B" w:rsidP="0002052B">
            <w:pPr>
              <w:numPr>
                <w:ilvl w:val="0"/>
                <w:numId w:val="25"/>
              </w:numPr>
              <w:jc w:val="both"/>
              <w:rPr>
                <w:rFonts w:cs="Arial"/>
                <w:b w:val="0"/>
                <w:sz w:val="20"/>
                <w:szCs w:val="20"/>
              </w:rPr>
            </w:pPr>
            <w:r w:rsidRPr="007A052A">
              <w:rPr>
                <w:rFonts w:cs="Arial"/>
                <w:b w:val="0"/>
                <w:sz w:val="20"/>
                <w:szCs w:val="20"/>
              </w:rPr>
              <w:lastRenderedPageBreak/>
              <w:t xml:space="preserve">Share skills, knowledge and experience in working towards </w:t>
            </w:r>
            <w:r>
              <w:rPr>
                <w:rFonts w:cs="Arial"/>
                <w:b w:val="0"/>
                <w:sz w:val="20"/>
                <w:szCs w:val="20"/>
              </w:rPr>
              <w:t>team</w:t>
            </w:r>
            <w:r w:rsidRPr="007A052A">
              <w:rPr>
                <w:rFonts w:cs="Arial"/>
                <w:b w:val="0"/>
                <w:sz w:val="20"/>
                <w:szCs w:val="20"/>
              </w:rPr>
              <w:t xml:space="preserve"> goals</w:t>
            </w:r>
          </w:p>
          <w:p w14:paraId="53C38B57" w14:textId="77777777" w:rsidR="0002052B" w:rsidRPr="00826BDD" w:rsidRDefault="0002052B" w:rsidP="0002052B">
            <w:pPr>
              <w:numPr>
                <w:ilvl w:val="0"/>
                <w:numId w:val="25"/>
              </w:numPr>
              <w:rPr>
                <w:rFonts w:cs="Arial"/>
                <w:b w:val="0"/>
              </w:rPr>
            </w:pPr>
            <w:r w:rsidRPr="007A052A">
              <w:rPr>
                <w:rFonts w:cs="Arial"/>
                <w:b w:val="0"/>
                <w:sz w:val="20"/>
                <w:szCs w:val="20"/>
              </w:rPr>
              <w:t>Good level of organisational skills, ability to prioritise and manage own workload with assistance</w:t>
            </w:r>
          </w:p>
          <w:p w14:paraId="0FC56140" w14:textId="77777777" w:rsidR="0002052B" w:rsidRPr="007A052A" w:rsidRDefault="0002052B" w:rsidP="0002052B">
            <w:pPr>
              <w:ind w:left="360"/>
              <w:rPr>
                <w:rFonts w:cs="Arial"/>
                <w:b w:val="0"/>
              </w:rPr>
            </w:pPr>
            <w:r>
              <w:rPr>
                <w:rFonts w:cs="Arial"/>
                <w:b w:val="0"/>
              </w:rPr>
              <w:t>Ability to use own initiative to find solutions for routine day to day service delivery problems</w:t>
            </w:r>
          </w:p>
          <w:p w14:paraId="22308328" w14:textId="77777777" w:rsidR="0002052B" w:rsidRPr="007A052A" w:rsidRDefault="0002052B" w:rsidP="0002052B">
            <w:pPr>
              <w:pStyle w:val="ListParagraph"/>
              <w:numPr>
                <w:ilvl w:val="0"/>
                <w:numId w:val="25"/>
              </w:numPr>
              <w:spacing w:after="0" w:line="240" w:lineRule="auto"/>
              <w:rPr>
                <w:rFonts w:ascii="Arial" w:hAnsi="Arial" w:cs="Arial"/>
                <w:b w:val="0"/>
                <w:sz w:val="20"/>
                <w:szCs w:val="20"/>
              </w:rPr>
            </w:pPr>
            <w:r>
              <w:rPr>
                <w:rFonts w:ascii="Arial" w:hAnsi="Arial" w:cs="Arial"/>
                <w:b w:val="0"/>
                <w:sz w:val="20"/>
                <w:szCs w:val="20"/>
              </w:rPr>
              <w:t>Ability to use</w:t>
            </w:r>
            <w:r w:rsidRPr="007A052A">
              <w:rPr>
                <w:rFonts w:ascii="Arial" w:hAnsi="Arial" w:cs="Arial"/>
                <w:b w:val="0"/>
                <w:sz w:val="20"/>
                <w:szCs w:val="20"/>
              </w:rPr>
              <w:t xml:space="preserve"> equipment such as hoists, wheelchairs, lifelines and other assistive technology</w:t>
            </w:r>
          </w:p>
          <w:p w14:paraId="3A246422" w14:textId="77777777" w:rsidR="0002052B" w:rsidRPr="007A052A" w:rsidRDefault="0002052B" w:rsidP="0002052B">
            <w:pPr>
              <w:rPr>
                <w:rFonts w:cs="Arial"/>
                <w:b w:val="0"/>
                <w:sz w:val="20"/>
                <w:szCs w:val="20"/>
              </w:rPr>
            </w:pPr>
          </w:p>
          <w:p w14:paraId="77BBCFDB" w14:textId="77777777" w:rsidR="0002052B" w:rsidRPr="00A06266" w:rsidRDefault="0002052B" w:rsidP="0002052B">
            <w:pPr>
              <w:rPr>
                <w:rFonts w:cs="Arial"/>
                <w:i/>
              </w:rPr>
            </w:pPr>
          </w:p>
        </w:tc>
        <w:tc>
          <w:tcPr>
            <w:tcW w:w="1893" w:type="pct"/>
            <w:shd w:val="clear" w:color="auto" w:fill="D5BFAC" w:themeFill="accent3" w:themeFillTint="66"/>
          </w:tcPr>
          <w:p w14:paraId="341C19E4" w14:textId="77777777" w:rsidR="0002052B" w:rsidRPr="003C0D5C" w:rsidRDefault="0002052B" w:rsidP="0002052B">
            <w:pPr>
              <w:pStyle w:val="ListParagraph"/>
              <w:numPr>
                <w:ilvl w:val="0"/>
                <w:numId w:val="25"/>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3C0D5C">
              <w:rPr>
                <w:rFonts w:ascii="Arial" w:hAnsi="Arial" w:cs="Arial"/>
                <w:bCs/>
                <w:sz w:val="20"/>
                <w:szCs w:val="20"/>
              </w:rPr>
              <w:lastRenderedPageBreak/>
              <w:t xml:space="preserve">Health care related skills </w:t>
            </w:r>
          </w:p>
          <w:p w14:paraId="7B22000A" w14:textId="77777777" w:rsidR="0002052B" w:rsidRPr="00A06266" w:rsidRDefault="0002052B" w:rsidP="0002052B">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02052B" w:rsidRPr="00A06266" w14:paraId="6FD87CED" w14:textId="77777777" w:rsidTr="0002052B">
        <w:trPr>
          <w:trHeight w:val="397"/>
        </w:trPr>
        <w:tc>
          <w:tcPr>
            <w:cnfStyle w:val="001000000000" w:firstRow="0" w:lastRow="0" w:firstColumn="1" w:lastColumn="0" w:oddVBand="0" w:evenVBand="0" w:oddHBand="0" w:evenHBand="0" w:firstRowFirstColumn="0" w:firstRowLastColumn="0" w:lastRowFirstColumn="0" w:lastRowLastColumn="0"/>
            <w:tcW w:w="3107" w:type="pct"/>
            <w:vAlign w:val="center"/>
          </w:tcPr>
          <w:p w14:paraId="5A3731F1" w14:textId="77777777" w:rsidR="0002052B" w:rsidRDefault="0002052B" w:rsidP="0002052B">
            <w:pPr>
              <w:rPr>
                <w:rFonts w:cs="Arial"/>
                <w:sz w:val="24"/>
                <w:szCs w:val="24"/>
              </w:rPr>
            </w:pPr>
            <w:r w:rsidRPr="00A06266">
              <w:rPr>
                <w:rFonts w:cs="Arial"/>
                <w:sz w:val="24"/>
                <w:szCs w:val="24"/>
              </w:rPr>
              <w:t xml:space="preserve">Behaviours </w:t>
            </w:r>
          </w:p>
          <w:p w14:paraId="1283CE82" w14:textId="77777777" w:rsidR="0002052B" w:rsidRPr="00436712" w:rsidRDefault="0002052B" w:rsidP="0002052B">
            <w:pPr>
              <w:pStyle w:val="ListParagraph"/>
              <w:numPr>
                <w:ilvl w:val="0"/>
                <w:numId w:val="5"/>
              </w:numPr>
              <w:spacing w:after="0" w:line="240" w:lineRule="auto"/>
              <w:rPr>
                <w:rFonts w:cs="Arial"/>
                <w:sz w:val="24"/>
                <w:szCs w:val="24"/>
              </w:rPr>
            </w:pPr>
          </w:p>
          <w:p w14:paraId="6596108A" w14:textId="3D586FF4" w:rsidR="0002052B" w:rsidRPr="00A17902" w:rsidRDefault="00215920" w:rsidP="0002052B">
            <w:pPr>
              <w:ind w:left="360"/>
              <w:rPr>
                <w:rFonts w:cs="Arial"/>
                <w:b w:val="0"/>
                <w:sz w:val="20"/>
                <w:szCs w:val="20"/>
              </w:rPr>
            </w:pPr>
            <w:hyperlink r:id="rId11" w:anchor="accordion-content-0-0" w:history="1">
              <w:r w:rsidR="0002052B">
                <w:rPr>
                  <w:rStyle w:val="Hyperlink"/>
                </w:rPr>
                <w:t>link</w:t>
              </w:r>
            </w:hyperlink>
          </w:p>
        </w:tc>
        <w:tc>
          <w:tcPr>
            <w:tcW w:w="1893" w:type="pct"/>
            <w:shd w:val="clear" w:color="auto" w:fill="D5BFAC" w:themeFill="accent3" w:themeFillTint="66"/>
          </w:tcPr>
          <w:p w14:paraId="49056AA1" w14:textId="77777777" w:rsidR="0002052B" w:rsidRPr="00A06266" w:rsidRDefault="0002052B" w:rsidP="0002052B">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02052B" w:rsidRPr="00A06266" w14:paraId="302B2A03" w14:textId="77777777" w:rsidTr="000205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7" w:type="pct"/>
          </w:tcPr>
          <w:p w14:paraId="5F3D7327" w14:textId="77777777" w:rsidR="0002052B" w:rsidRDefault="0002052B" w:rsidP="0002052B">
            <w:pPr>
              <w:rPr>
                <w:rFonts w:cs="Arial"/>
                <w:sz w:val="24"/>
                <w:szCs w:val="24"/>
              </w:rPr>
            </w:pPr>
            <w:r w:rsidRPr="00A06266">
              <w:rPr>
                <w:rFonts w:cs="Arial"/>
                <w:sz w:val="24"/>
                <w:szCs w:val="24"/>
              </w:rPr>
              <w:t xml:space="preserve">Professional </w:t>
            </w:r>
            <w:r>
              <w:rPr>
                <w:rFonts w:cs="Arial"/>
                <w:sz w:val="24"/>
                <w:szCs w:val="24"/>
              </w:rPr>
              <w:t>Qualifications</w:t>
            </w:r>
          </w:p>
          <w:p w14:paraId="012C66C8" w14:textId="77777777" w:rsidR="0002052B" w:rsidRPr="0002052B" w:rsidRDefault="0002052B" w:rsidP="0002052B">
            <w:pPr>
              <w:pStyle w:val="ListParagraph"/>
              <w:numPr>
                <w:ilvl w:val="0"/>
                <w:numId w:val="26"/>
              </w:numPr>
              <w:spacing w:after="200" w:line="276" w:lineRule="auto"/>
              <w:ind w:left="426" w:hanging="426"/>
              <w:rPr>
                <w:rFonts w:ascii="Arial" w:hAnsi="Arial" w:cs="Arial"/>
                <w:b w:val="0"/>
                <w:sz w:val="20"/>
                <w:szCs w:val="20"/>
              </w:rPr>
            </w:pPr>
            <w:r>
              <w:rPr>
                <w:rFonts w:ascii="Arial" w:hAnsi="Arial" w:cs="Arial"/>
                <w:b w:val="0"/>
                <w:sz w:val="20"/>
                <w:szCs w:val="20"/>
              </w:rPr>
              <w:t xml:space="preserve">Requirement </w:t>
            </w:r>
            <w:r w:rsidRPr="007A052A">
              <w:rPr>
                <w:rFonts w:ascii="Arial" w:hAnsi="Arial" w:cs="Arial"/>
                <w:b w:val="0"/>
                <w:sz w:val="20"/>
                <w:szCs w:val="20"/>
              </w:rPr>
              <w:t>to complete the Care Certificate</w:t>
            </w:r>
          </w:p>
          <w:p w14:paraId="53777E1A" w14:textId="2614A5E1" w:rsidR="0002052B" w:rsidRPr="0002052B" w:rsidRDefault="0002052B" w:rsidP="0002052B">
            <w:pPr>
              <w:pStyle w:val="ListParagraph"/>
              <w:numPr>
                <w:ilvl w:val="0"/>
                <w:numId w:val="26"/>
              </w:numPr>
              <w:spacing w:after="200" w:line="276" w:lineRule="auto"/>
              <w:ind w:left="426" w:hanging="426"/>
              <w:rPr>
                <w:rFonts w:ascii="Arial" w:hAnsi="Arial" w:cs="Arial"/>
                <w:b w:val="0"/>
                <w:sz w:val="20"/>
                <w:szCs w:val="20"/>
              </w:rPr>
            </w:pPr>
            <w:r w:rsidRPr="0002052B">
              <w:rPr>
                <w:rFonts w:ascii="Arial" w:hAnsi="Arial" w:cs="Arial"/>
                <w:b w:val="0"/>
                <w:sz w:val="20"/>
                <w:szCs w:val="20"/>
              </w:rPr>
              <w:t>Requirement to complete a   Level 2 Qualification in Health &amp; Social Care</w:t>
            </w:r>
            <w:r w:rsidRPr="0002052B">
              <w:rPr>
                <w:rFonts w:cs="Arial"/>
                <w:color w:val="FF0000"/>
                <w:sz w:val="20"/>
                <w:szCs w:val="20"/>
              </w:rPr>
              <w:t xml:space="preserve"> </w:t>
            </w:r>
            <w:r w:rsidRPr="0002052B">
              <w:rPr>
                <w:rFonts w:cs="Arial"/>
              </w:rPr>
              <w:t xml:space="preserve"> </w:t>
            </w:r>
          </w:p>
        </w:tc>
        <w:tc>
          <w:tcPr>
            <w:tcW w:w="1893" w:type="pct"/>
            <w:shd w:val="clear" w:color="auto" w:fill="D5BFAC" w:themeFill="accent3" w:themeFillTint="66"/>
          </w:tcPr>
          <w:p w14:paraId="2A2D8A9B" w14:textId="77777777" w:rsidR="0002052B" w:rsidRPr="00A06266" w:rsidRDefault="0002052B" w:rsidP="0002052B">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02052B" w:rsidRPr="00A06266" w14:paraId="0C5C9AF3" w14:textId="77777777" w:rsidTr="0002052B">
        <w:trPr>
          <w:trHeight w:val="397"/>
        </w:trPr>
        <w:tc>
          <w:tcPr>
            <w:cnfStyle w:val="001000000000" w:firstRow="0" w:lastRow="0" w:firstColumn="1" w:lastColumn="0" w:oddVBand="0" w:evenVBand="0" w:oddHBand="0" w:evenHBand="0" w:firstRowFirstColumn="0" w:firstRowLastColumn="0" w:lastRowFirstColumn="0" w:lastRowLastColumn="0"/>
            <w:tcW w:w="3107" w:type="pct"/>
          </w:tcPr>
          <w:p w14:paraId="02F7766E" w14:textId="77777777" w:rsidR="0002052B" w:rsidRPr="00A06266" w:rsidRDefault="0002052B" w:rsidP="0002052B">
            <w:pPr>
              <w:rPr>
                <w:rFonts w:cs="Arial"/>
                <w:sz w:val="24"/>
                <w:szCs w:val="24"/>
              </w:rPr>
            </w:pPr>
            <w:r w:rsidRPr="00A06266">
              <w:rPr>
                <w:rFonts w:cs="Arial"/>
                <w:sz w:val="24"/>
                <w:szCs w:val="24"/>
              </w:rPr>
              <w:t>Other Requirements</w:t>
            </w:r>
          </w:p>
          <w:p w14:paraId="45A5B93C" w14:textId="77777777" w:rsidR="0002052B" w:rsidRPr="0002052B" w:rsidRDefault="0002052B" w:rsidP="0002052B">
            <w:pPr>
              <w:numPr>
                <w:ilvl w:val="0"/>
                <w:numId w:val="7"/>
              </w:numPr>
              <w:spacing w:after="200" w:line="276" w:lineRule="auto"/>
              <w:rPr>
                <w:rFonts w:cs="Arial"/>
                <w:b w:val="0"/>
                <w:sz w:val="20"/>
                <w:szCs w:val="20"/>
              </w:rPr>
            </w:pPr>
            <w:r>
              <w:rPr>
                <w:rFonts w:cs="Arial"/>
                <w:b w:val="0"/>
                <w:sz w:val="20"/>
                <w:szCs w:val="20"/>
              </w:rPr>
              <w:t>You will be expected to work in other NY in-house care provider services, to meet service demands in your locality area</w:t>
            </w:r>
          </w:p>
          <w:p w14:paraId="6A871C6C" w14:textId="48B79396" w:rsidR="0002052B" w:rsidRPr="0002052B" w:rsidRDefault="0002052B" w:rsidP="0002052B">
            <w:pPr>
              <w:numPr>
                <w:ilvl w:val="0"/>
                <w:numId w:val="7"/>
              </w:numPr>
              <w:spacing w:after="200" w:line="276" w:lineRule="auto"/>
              <w:rPr>
                <w:rFonts w:cs="Arial"/>
                <w:b w:val="0"/>
                <w:sz w:val="20"/>
                <w:szCs w:val="20"/>
              </w:rPr>
            </w:pPr>
            <w:r w:rsidRPr="0002052B">
              <w:rPr>
                <w:rFonts w:cs="Arial"/>
                <w:b w:val="0"/>
                <w:sz w:val="20"/>
                <w:szCs w:val="20"/>
              </w:rPr>
              <w:t xml:space="preserve">Requirement to work evenings and weekends on a rota basis as part of 24 hour/ </w:t>
            </w:r>
            <w:proofErr w:type="gramStart"/>
            <w:r w:rsidRPr="0002052B">
              <w:rPr>
                <w:rFonts w:cs="Arial"/>
                <w:b w:val="0"/>
                <w:sz w:val="20"/>
                <w:szCs w:val="20"/>
              </w:rPr>
              <w:t>7 day</w:t>
            </w:r>
            <w:proofErr w:type="gramEnd"/>
            <w:r w:rsidRPr="0002052B">
              <w:rPr>
                <w:rFonts w:cs="Arial"/>
                <w:b w:val="0"/>
                <w:sz w:val="20"/>
                <w:szCs w:val="20"/>
              </w:rPr>
              <w:t xml:space="preserve"> service</w:t>
            </w:r>
          </w:p>
        </w:tc>
        <w:tc>
          <w:tcPr>
            <w:tcW w:w="1893" w:type="pct"/>
            <w:shd w:val="clear" w:color="auto" w:fill="D5BFAC" w:themeFill="accent3" w:themeFillTint="66"/>
          </w:tcPr>
          <w:p w14:paraId="5C5A397F" w14:textId="77777777" w:rsidR="0002052B" w:rsidRPr="00A06266" w:rsidRDefault="0002052B" w:rsidP="0002052B">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4CC90C7E" w14:textId="6DCBEA53" w:rsidR="002167D6" w:rsidRPr="0002052B" w:rsidRDefault="002167D6" w:rsidP="0002052B">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534091FF" w:rsidR="00D4711D" w:rsidRPr="0095197B" w:rsidRDefault="0002052B" w:rsidP="001F7858">
            <w:pPr>
              <w:pStyle w:val="ListParagraph"/>
              <w:spacing w:after="120"/>
              <w:ind w:left="305"/>
              <w:jc w:val="both"/>
              <w:rPr>
                <w:rFonts w:ascii="Arial" w:hAnsi="Arial" w:cs="Arial"/>
                <w:b w:val="0"/>
                <w:sz w:val="20"/>
                <w:szCs w:val="20"/>
              </w:rPr>
            </w:pPr>
            <w:r>
              <w:rPr>
                <w:noProof/>
                <w:lang w:eastAsia="en-GB"/>
              </w:rPr>
              <w:drawing>
                <wp:inline distT="0" distB="0" distL="0" distR="0" wp14:anchorId="6F2DC4F7" wp14:editId="49EA360F">
                  <wp:extent cx="6224270" cy="2406315"/>
                  <wp:effectExtent l="0" t="0" r="0" b="133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FA36" w14:textId="77777777" w:rsidR="0031754A" w:rsidRDefault="0031754A" w:rsidP="00A84A39">
      <w:pPr>
        <w:spacing w:after="0" w:line="240" w:lineRule="auto"/>
      </w:pPr>
      <w:r>
        <w:separator/>
      </w:r>
    </w:p>
  </w:endnote>
  <w:endnote w:type="continuationSeparator" w:id="0">
    <w:p w14:paraId="4BDE8F70" w14:textId="77777777" w:rsidR="0031754A" w:rsidRDefault="0031754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75CD" w14:textId="77777777" w:rsidR="0031754A" w:rsidRDefault="0031754A" w:rsidP="00A84A39">
      <w:pPr>
        <w:spacing w:after="0" w:line="240" w:lineRule="auto"/>
      </w:pPr>
      <w:r>
        <w:separator/>
      </w:r>
    </w:p>
  </w:footnote>
  <w:footnote w:type="continuationSeparator" w:id="0">
    <w:p w14:paraId="1C274E2A" w14:textId="77777777" w:rsidR="0031754A" w:rsidRDefault="0031754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1592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02BC1"/>
    <w:multiLevelType w:val="hybridMultilevel"/>
    <w:tmpl w:val="6440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A6A"/>
    <w:multiLevelType w:val="hybridMultilevel"/>
    <w:tmpl w:val="BA56FB2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6A1632"/>
    <w:multiLevelType w:val="hybridMultilevel"/>
    <w:tmpl w:val="47D2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92A3C19"/>
    <w:multiLevelType w:val="hybridMultilevel"/>
    <w:tmpl w:val="B1D6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FC4321"/>
    <w:multiLevelType w:val="hybridMultilevel"/>
    <w:tmpl w:val="661CC6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62F84"/>
    <w:multiLevelType w:val="hybridMultilevel"/>
    <w:tmpl w:val="62B88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D7847"/>
    <w:multiLevelType w:val="hybridMultilevel"/>
    <w:tmpl w:val="FD48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6181A"/>
    <w:multiLevelType w:val="hybridMultilevel"/>
    <w:tmpl w:val="C5B40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47373F"/>
    <w:multiLevelType w:val="hybridMultilevel"/>
    <w:tmpl w:val="43DCA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A0CC3"/>
    <w:multiLevelType w:val="hybridMultilevel"/>
    <w:tmpl w:val="83EC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82C01"/>
    <w:multiLevelType w:val="hybridMultilevel"/>
    <w:tmpl w:val="999C96C8"/>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92668E5"/>
    <w:multiLevelType w:val="hybridMultilevel"/>
    <w:tmpl w:val="76A2C05E"/>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7915A2"/>
    <w:multiLevelType w:val="hybridMultilevel"/>
    <w:tmpl w:val="1B7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8"/>
  </w:num>
  <w:num w:numId="5">
    <w:abstractNumId w:val="21"/>
  </w:num>
  <w:num w:numId="6">
    <w:abstractNumId w:val="11"/>
  </w:num>
  <w:num w:numId="7">
    <w:abstractNumId w:val="13"/>
  </w:num>
  <w:num w:numId="8">
    <w:abstractNumId w:val="2"/>
  </w:num>
  <w:num w:numId="9">
    <w:abstractNumId w:val="19"/>
  </w:num>
  <w:num w:numId="10">
    <w:abstractNumId w:val="4"/>
  </w:num>
  <w:num w:numId="11">
    <w:abstractNumId w:val="10"/>
  </w:num>
  <w:num w:numId="12">
    <w:abstractNumId w:val="0"/>
  </w:num>
  <w:num w:numId="13">
    <w:abstractNumId w:val="3"/>
  </w:num>
  <w:num w:numId="14">
    <w:abstractNumId w:val="16"/>
  </w:num>
  <w:num w:numId="15">
    <w:abstractNumId w:val="9"/>
  </w:num>
  <w:num w:numId="16">
    <w:abstractNumId w:val="25"/>
  </w:num>
  <w:num w:numId="17">
    <w:abstractNumId w:val="12"/>
  </w:num>
  <w:num w:numId="18">
    <w:abstractNumId w:val="22"/>
  </w:num>
  <w:num w:numId="19">
    <w:abstractNumId w:val="14"/>
  </w:num>
  <w:num w:numId="20">
    <w:abstractNumId w:val="20"/>
  </w:num>
  <w:num w:numId="21">
    <w:abstractNumId w:val="26"/>
  </w:num>
  <w:num w:numId="22">
    <w:abstractNumId w:val="5"/>
  </w:num>
  <w:num w:numId="23">
    <w:abstractNumId w:val="18"/>
  </w:num>
  <w:num w:numId="24">
    <w:abstractNumId w:val="24"/>
  </w:num>
  <w:num w:numId="25">
    <w:abstractNumId w:val="17"/>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052B"/>
    <w:rsid w:val="00033E6D"/>
    <w:rsid w:val="000A71AD"/>
    <w:rsid w:val="000C1DAD"/>
    <w:rsid w:val="00112560"/>
    <w:rsid w:val="00140F1E"/>
    <w:rsid w:val="0015549D"/>
    <w:rsid w:val="001637DD"/>
    <w:rsid w:val="0017393A"/>
    <w:rsid w:val="00175325"/>
    <w:rsid w:val="00182DAD"/>
    <w:rsid w:val="001A5B22"/>
    <w:rsid w:val="001F0951"/>
    <w:rsid w:val="00215920"/>
    <w:rsid w:val="002167D6"/>
    <w:rsid w:val="00251878"/>
    <w:rsid w:val="002A1FB4"/>
    <w:rsid w:val="002C7132"/>
    <w:rsid w:val="002E3B97"/>
    <w:rsid w:val="0031754A"/>
    <w:rsid w:val="003362B1"/>
    <w:rsid w:val="003709C0"/>
    <w:rsid w:val="00413B41"/>
    <w:rsid w:val="00436712"/>
    <w:rsid w:val="004672AF"/>
    <w:rsid w:val="004819D1"/>
    <w:rsid w:val="004A1109"/>
    <w:rsid w:val="004D6C7D"/>
    <w:rsid w:val="0055096A"/>
    <w:rsid w:val="00551E84"/>
    <w:rsid w:val="0055395C"/>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73A64"/>
    <w:rsid w:val="00A84A39"/>
    <w:rsid w:val="00AA4EFE"/>
    <w:rsid w:val="00AC3362"/>
    <w:rsid w:val="00AD0E84"/>
    <w:rsid w:val="00AE50CC"/>
    <w:rsid w:val="00AF5971"/>
    <w:rsid w:val="00B129E3"/>
    <w:rsid w:val="00B14897"/>
    <w:rsid w:val="00B4396D"/>
    <w:rsid w:val="00B55C39"/>
    <w:rsid w:val="00BD2BDA"/>
    <w:rsid w:val="00BF6394"/>
    <w:rsid w:val="00C1117D"/>
    <w:rsid w:val="00C53FD5"/>
    <w:rsid w:val="00CF2855"/>
    <w:rsid w:val="00D00DEF"/>
    <w:rsid w:val="00D06747"/>
    <w:rsid w:val="00D4711D"/>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Pa0">
    <w:name w:val="Pa0"/>
    <w:basedOn w:val="Normal"/>
    <w:uiPriority w:val="99"/>
    <w:rsid w:val="0002052B"/>
    <w:pPr>
      <w:autoSpaceDE w:val="0"/>
      <w:autoSpaceDN w:val="0"/>
      <w:spacing w:after="0" w:line="241" w:lineRule="atLeast"/>
    </w:pPr>
    <w:rPr>
      <w:rFonts w:ascii="Helvetica" w:hAnsi="Helvetic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5082D-C7B8-4696-815E-10CB59823A5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49F9FC-E042-4E7F-84B2-805842DEB935}">
      <dgm:prSet phldrT="[Text]"/>
      <dgm:spPr>
        <a:xfrm>
          <a:off x="2808215" y="72482"/>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Provider Service Manager</a:t>
          </a:r>
        </a:p>
      </dgm:t>
    </dgm:pt>
    <dgm:pt modelId="{1E69BD97-EC40-4300-8D92-2B5A1F0480D4}" type="parTrans" cxnId="{A4B77252-5016-4F97-B57B-A97F4EC1EB37}">
      <dgm:prSet/>
      <dgm:spPr/>
      <dgm:t>
        <a:bodyPr/>
        <a:lstStyle/>
        <a:p>
          <a:endParaRPr lang="en-GB"/>
        </a:p>
      </dgm:t>
    </dgm:pt>
    <dgm:pt modelId="{CAA783D0-5E57-47C1-9C74-586283369F7A}" type="sibTrans" cxnId="{A4B77252-5016-4F97-B57B-A97F4EC1EB37}">
      <dgm:prSet/>
      <dgm:spPr/>
      <dgm:t>
        <a:bodyPr/>
        <a:lstStyle/>
        <a:p>
          <a:endParaRPr lang="en-GB"/>
        </a:p>
      </dgm:t>
    </dgm:pt>
    <dgm:pt modelId="{9A0D6999-6523-4C6F-B5FD-7FADA4182044}">
      <dgm:prSet phldrT="[Text]"/>
      <dgm:spPr>
        <a:xfrm>
          <a:off x="2808215" y="705584"/>
          <a:ext cx="683818" cy="434224"/>
        </a:xfrm>
        <a:prstGeom prst="roundRect">
          <a:avLst>
            <a:gd name="adj" fmla="val 10000"/>
          </a:avLst>
        </a:prstGeom>
        <a:solidFill>
          <a:sysClr val="window" lastClr="FFFFFF">
            <a:alpha val="9000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Registered Manager</a:t>
          </a:r>
        </a:p>
      </dgm:t>
    </dgm:pt>
    <dgm:pt modelId="{2350FE17-3D32-4A51-B085-5818A0A9A064}" type="parTrans" cxnId="{99B2BE1B-1D46-47E3-B6FC-388AAAAA81C4}">
      <dgm:prSet/>
      <dgm:spPr>
        <a:xfrm>
          <a:off x="3028425" y="434526"/>
          <a:ext cx="91440" cy="198877"/>
        </a:xfrm>
        <a:custGeom>
          <a:avLst/>
          <a:gdLst/>
          <a:ahLst/>
          <a:cxnLst/>
          <a:rect l="0" t="0" r="0" b="0"/>
          <a:pathLst>
            <a:path>
              <a:moveTo>
                <a:pt x="45720" y="0"/>
              </a:moveTo>
              <a:lnTo>
                <a:pt x="45720" y="1988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8143DDD-6512-489F-A8CB-36C02B7E79FD}" type="sibTrans" cxnId="{99B2BE1B-1D46-47E3-B6FC-388AAAAA81C4}">
      <dgm:prSet/>
      <dgm:spPr/>
      <dgm:t>
        <a:bodyPr/>
        <a:lstStyle/>
        <a:p>
          <a:endParaRPr lang="en-GB"/>
        </a:p>
      </dgm:t>
    </dgm:pt>
    <dgm:pt modelId="{FDF2B305-2C81-42C8-B2EF-C0B6FDB5BEB8}">
      <dgm:prSet phldrT="[Text]"/>
      <dgm:spPr>
        <a:xfrm>
          <a:off x="2808215" y="1971788"/>
          <a:ext cx="683818" cy="434224"/>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Support Workers </a:t>
          </a:r>
        </a:p>
      </dgm:t>
    </dgm:pt>
    <dgm:pt modelId="{5AE225EE-D619-4648-B0CF-3896E5753740}" type="parTrans" cxnId="{3A7EF300-1547-4B77-9B41-DEBDAAE704A1}">
      <dgm:prSet/>
      <dgm:spPr>
        <a:xfrm>
          <a:off x="3028425" y="1700730"/>
          <a:ext cx="91440" cy="198877"/>
        </a:xfrm>
        <a:custGeom>
          <a:avLst/>
          <a:gdLst/>
          <a:ahLst/>
          <a:cxnLst/>
          <a:rect l="0" t="0" r="0" b="0"/>
          <a:pathLst>
            <a:path>
              <a:moveTo>
                <a:pt x="45720" y="0"/>
              </a:moveTo>
              <a:lnTo>
                <a:pt x="45720" y="1988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A5808E9-851C-46BA-BAE8-901AF8CE59A4}" type="sibTrans" cxnId="{3A7EF300-1547-4B77-9B41-DEBDAAE704A1}">
      <dgm:prSet/>
      <dgm:spPr/>
      <dgm:t>
        <a:bodyPr/>
        <a:lstStyle/>
        <a:p>
          <a:endParaRPr lang="en-GB"/>
        </a:p>
      </dgm:t>
    </dgm:pt>
    <dgm:pt modelId="{E6AB7049-615F-4B89-853D-89B99A92E526}">
      <dgm:prSet phldrT="[Text]"/>
      <dgm:spPr>
        <a:xfrm>
          <a:off x="1972437" y="1971788"/>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Senior Care &amp; Support Worker</a:t>
          </a:r>
        </a:p>
        <a:p>
          <a:endParaRPr lang="en-GB">
            <a:solidFill>
              <a:sysClr val="windowText" lastClr="000000">
                <a:hueOff val="0"/>
                <a:satOff val="0"/>
                <a:lumOff val="0"/>
                <a:alphaOff val="0"/>
              </a:sysClr>
            </a:solidFill>
            <a:latin typeface="Calibri"/>
            <a:ea typeface="+mn-ea"/>
            <a:cs typeface="+mn-cs"/>
          </a:endParaRPr>
        </a:p>
      </dgm:t>
    </dgm:pt>
    <dgm:pt modelId="{5A4C7303-333A-47E0-982A-CA3B83C79BDD}" type="sibTrans" cxnId="{285ED6DF-841F-452F-B52D-C5F47A3F2A86}">
      <dgm:prSet/>
      <dgm:spPr/>
      <dgm:t>
        <a:bodyPr/>
        <a:lstStyle/>
        <a:p>
          <a:endParaRPr lang="en-GB"/>
        </a:p>
      </dgm:t>
    </dgm:pt>
    <dgm:pt modelId="{FBB58B46-2765-4250-A3CD-255DE9BADD4D}" type="parTrans" cxnId="{285ED6DF-841F-452F-B52D-C5F47A3F2A86}">
      <dgm:prSet/>
      <dgm:spPr>
        <a:xfrm>
          <a:off x="2238366" y="1700730"/>
          <a:ext cx="835778" cy="198877"/>
        </a:xfrm>
        <a:custGeom>
          <a:avLst/>
          <a:gdLst/>
          <a:ahLst/>
          <a:cxnLst/>
          <a:rect l="0" t="0" r="0" b="0"/>
          <a:pathLst>
            <a:path>
              <a:moveTo>
                <a:pt x="835778" y="0"/>
              </a:moveTo>
              <a:lnTo>
                <a:pt x="835778" y="135529"/>
              </a:lnTo>
              <a:lnTo>
                <a:pt x="0" y="135529"/>
              </a:lnTo>
              <a:lnTo>
                <a:pt x="0" y="1988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AC4190E-9129-4286-B9FE-BC623A1AFD7B}">
      <dgm:prSet phldrT="[Text]"/>
      <dgm:spPr>
        <a:xfrm>
          <a:off x="3643994" y="1971788"/>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Ancilliary staff </a:t>
          </a:r>
        </a:p>
        <a:p>
          <a:endParaRPr lang="en-GB">
            <a:solidFill>
              <a:sysClr val="windowText" lastClr="000000">
                <a:hueOff val="0"/>
                <a:satOff val="0"/>
                <a:lumOff val="0"/>
                <a:alphaOff val="0"/>
              </a:sysClr>
            </a:solidFill>
            <a:latin typeface="Calibri"/>
            <a:ea typeface="+mn-ea"/>
            <a:cs typeface="+mn-cs"/>
          </a:endParaRPr>
        </a:p>
      </dgm:t>
    </dgm:pt>
    <dgm:pt modelId="{EF51D8B3-1248-4DBF-9353-E145CD3754E7}" type="parTrans" cxnId="{A40DAC70-D7C4-425B-A84E-57C3F1EC8833}">
      <dgm:prSet/>
      <dgm:spPr>
        <a:xfrm>
          <a:off x="3074145" y="1700730"/>
          <a:ext cx="835778" cy="198877"/>
        </a:xfrm>
        <a:custGeom>
          <a:avLst/>
          <a:gdLst/>
          <a:ahLst/>
          <a:cxnLst/>
          <a:rect l="0" t="0" r="0" b="0"/>
          <a:pathLst>
            <a:path>
              <a:moveTo>
                <a:pt x="0" y="0"/>
              </a:moveTo>
              <a:lnTo>
                <a:pt x="0" y="135529"/>
              </a:lnTo>
              <a:lnTo>
                <a:pt x="835778" y="135529"/>
              </a:lnTo>
              <a:lnTo>
                <a:pt x="835778" y="1988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13202EC-2A65-44D5-8630-23D9E7D1E26D}" type="sibTrans" cxnId="{A40DAC70-D7C4-425B-A84E-57C3F1EC8833}">
      <dgm:prSet/>
      <dgm:spPr/>
      <dgm:t>
        <a:bodyPr/>
        <a:lstStyle/>
        <a:p>
          <a:endParaRPr lang="en-GB"/>
        </a:p>
      </dgm:t>
    </dgm:pt>
    <dgm:pt modelId="{9FE76A39-B59F-47D5-85AB-2C13C33894EC}">
      <dgm:prSet phldrT="[Text]"/>
      <dgm:spPr>
        <a:xfrm>
          <a:off x="2808215" y="1338686"/>
          <a:ext cx="683818" cy="434224"/>
        </a:xfrm>
        <a:prstGeom prst="roundRect">
          <a:avLst>
            <a:gd name="adj" fmla="val 10000"/>
          </a:avLst>
        </a:prstGeom>
        <a:no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Deputy Manager </a:t>
          </a:r>
        </a:p>
      </dgm:t>
    </dgm:pt>
    <dgm:pt modelId="{EEB60038-4522-4302-AB6C-27FC237D15D7}" type="sibTrans" cxnId="{565421F0-70A5-47DB-A6BE-84EA717E7C9D}">
      <dgm:prSet/>
      <dgm:spPr/>
      <dgm:t>
        <a:bodyPr/>
        <a:lstStyle/>
        <a:p>
          <a:endParaRPr lang="en-GB"/>
        </a:p>
      </dgm:t>
    </dgm:pt>
    <dgm:pt modelId="{82A2172D-399B-427A-81A1-3CB009E48270}" type="parTrans" cxnId="{565421F0-70A5-47DB-A6BE-84EA717E7C9D}">
      <dgm:prSet/>
      <dgm:spPr>
        <a:xfrm>
          <a:off x="3028425" y="1067628"/>
          <a:ext cx="91440" cy="198877"/>
        </a:xfrm>
        <a:custGeom>
          <a:avLst/>
          <a:gdLst/>
          <a:ahLst/>
          <a:cxnLst/>
          <a:rect l="0" t="0" r="0" b="0"/>
          <a:pathLst>
            <a:path>
              <a:moveTo>
                <a:pt x="45720" y="0"/>
              </a:moveTo>
              <a:lnTo>
                <a:pt x="45720" y="1988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3BD11DC-CAC6-4AD0-8851-06E8CDB805BE}" type="pres">
      <dgm:prSet presAssocID="{BA75082D-C7B8-4696-815E-10CB59823A5B}" presName="hierChild1" presStyleCnt="0">
        <dgm:presLayoutVars>
          <dgm:chPref val="1"/>
          <dgm:dir/>
          <dgm:animOne val="branch"/>
          <dgm:animLvl val="lvl"/>
          <dgm:resizeHandles/>
        </dgm:presLayoutVars>
      </dgm:prSet>
      <dgm:spPr/>
    </dgm:pt>
    <dgm:pt modelId="{B0AEDC56-3DB3-420B-83FB-D334F363FFD7}" type="pres">
      <dgm:prSet presAssocID="{3849F9FC-E042-4E7F-84B2-805842DEB935}" presName="hierRoot1" presStyleCnt="0"/>
      <dgm:spPr/>
    </dgm:pt>
    <dgm:pt modelId="{7B4BAEA6-C5E8-44D8-95FB-FB8F79C95C6A}" type="pres">
      <dgm:prSet presAssocID="{3849F9FC-E042-4E7F-84B2-805842DEB935}" presName="composite" presStyleCnt="0"/>
      <dgm:spPr/>
    </dgm:pt>
    <dgm:pt modelId="{3ADC93BC-94E5-40C7-9AA2-F441A153A120}" type="pres">
      <dgm:prSet presAssocID="{3849F9FC-E042-4E7F-84B2-805842DEB935}" presName="background" presStyleLbl="node0" presStyleIdx="0" presStyleCnt="1"/>
      <dgm:spPr>
        <a:xfrm>
          <a:off x="2732235" y="301"/>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59D4057-B456-4C65-A943-12C2979ACA22}" type="pres">
      <dgm:prSet presAssocID="{3849F9FC-E042-4E7F-84B2-805842DEB935}" presName="text" presStyleLbl="fgAcc0" presStyleIdx="0" presStyleCnt="1">
        <dgm:presLayoutVars>
          <dgm:chPref val="3"/>
        </dgm:presLayoutVars>
      </dgm:prSet>
      <dgm:spPr/>
    </dgm:pt>
    <dgm:pt modelId="{8CC96ADF-627A-4433-AAC2-13F24F1DDC37}" type="pres">
      <dgm:prSet presAssocID="{3849F9FC-E042-4E7F-84B2-805842DEB935}" presName="hierChild2" presStyleCnt="0"/>
      <dgm:spPr/>
    </dgm:pt>
    <dgm:pt modelId="{86986705-AFFC-4554-93EB-63B6D47589CD}" type="pres">
      <dgm:prSet presAssocID="{2350FE17-3D32-4A51-B085-5818A0A9A064}" presName="Name10" presStyleLbl="parChTrans1D2" presStyleIdx="0" presStyleCnt="1"/>
      <dgm:spPr/>
    </dgm:pt>
    <dgm:pt modelId="{F80B8B5C-ADE2-41E5-8647-02E2AB62BF97}" type="pres">
      <dgm:prSet presAssocID="{9A0D6999-6523-4C6F-B5FD-7FADA4182044}" presName="hierRoot2" presStyleCnt="0"/>
      <dgm:spPr/>
    </dgm:pt>
    <dgm:pt modelId="{03ECE85D-A16D-48A4-A336-88EC91E21200}" type="pres">
      <dgm:prSet presAssocID="{9A0D6999-6523-4C6F-B5FD-7FADA4182044}" presName="composite2" presStyleCnt="0"/>
      <dgm:spPr/>
    </dgm:pt>
    <dgm:pt modelId="{EF24696E-252C-47AC-B5F2-46193524EA39}" type="pres">
      <dgm:prSet presAssocID="{9A0D6999-6523-4C6F-B5FD-7FADA4182044}" presName="background2" presStyleLbl="node2" presStyleIdx="0" presStyleCnt="1"/>
      <dgm:spPr>
        <a:xfrm>
          <a:off x="2732235" y="633403"/>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B2C3491-8F15-4C97-81E7-1F0BB3595267}" type="pres">
      <dgm:prSet presAssocID="{9A0D6999-6523-4C6F-B5FD-7FADA4182044}" presName="text2" presStyleLbl="fgAcc2" presStyleIdx="0" presStyleCnt="1">
        <dgm:presLayoutVars>
          <dgm:chPref val="3"/>
        </dgm:presLayoutVars>
      </dgm:prSet>
      <dgm:spPr/>
    </dgm:pt>
    <dgm:pt modelId="{AD0A3B8D-4A55-446F-8E1B-12927C9BE2A8}" type="pres">
      <dgm:prSet presAssocID="{9A0D6999-6523-4C6F-B5FD-7FADA4182044}" presName="hierChild3" presStyleCnt="0"/>
      <dgm:spPr/>
    </dgm:pt>
    <dgm:pt modelId="{6729CEDE-E3A9-4E48-8696-5C0CD1870785}" type="pres">
      <dgm:prSet presAssocID="{82A2172D-399B-427A-81A1-3CB009E48270}" presName="Name17" presStyleLbl="parChTrans1D3" presStyleIdx="0" presStyleCnt="1"/>
      <dgm:spPr/>
    </dgm:pt>
    <dgm:pt modelId="{4FE22653-55ED-4780-A8AB-1F93557DA96A}" type="pres">
      <dgm:prSet presAssocID="{9FE76A39-B59F-47D5-85AB-2C13C33894EC}" presName="hierRoot3" presStyleCnt="0"/>
      <dgm:spPr/>
    </dgm:pt>
    <dgm:pt modelId="{24B535EA-32C4-434A-A6D6-9AD7FF6B1EC2}" type="pres">
      <dgm:prSet presAssocID="{9FE76A39-B59F-47D5-85AB-2C13C33894EC}" presName="composite3" presStyleCnt="0"/>
      <dgm:spPr/>
    </dgm:pt>
    <dgm:pt modelId="{B4CA2FE1-E12D-4541-B06F-99AD26C82470}" type="pres">
      <dgm:prSet presAssocID="{9FE76A39-B59F-47D5-85AB-2C13C33894EC}" presName="background3" presStyleLbl="node3" presStyleIdx="0" presStyleCnt="1"/>
      <dgm:spPr>
        <a:xfrm>
          <a:off x="2732235" y="1266505"/>
          <a:ext cx="683818" cy="434224"/>
        </a:xfrm>
        <a:prstGeom prst="roundRect">
          <a:avLst>
            <a:gd name="adj" fmla="val 10000"/>
          </a:avLst>
        </a:prstGeom>
        <a:noFill/>
        <a:ln w="25400" cap="flat" cmpd="sng" algn="ctr">
          <a:solidFill>
            <a:sysClr val="window" lastClr="FFFFFF">
              <a:hueOff val="0"/>
              <a:satOff val="0"/>
              <a:lumOff val="0"/>
              <a:alphaOff val="0"/>
            </a:sysClr>
          </a:solidFill>
          <a:prstDash val="solid"/>
        </a:ln>
        <a:effectLst/>
      </dgm:spPr>
    </dgm:pt>
    <dgm:pt modelId="{AAE41A0C-1EFA-42D4-8658-30382A6CBCF4}" type="pres">
      <dgm:prSet presAssocID="{9FE76A39-B59F-47D5-85AB-2C13C33894EC}" presName="text3" presStyleLbl="fgAcc3" presStyleIdx="0" presStyleCnt="1">
        <dgm:presLayoutVars>
          <dgm:chPref val="3"/>
        </dgm:presLayoutVars>
      </dgm:prSet>
      <dgm:spPr/>
    </dgm:pt>
    <dgm:pt modelId="{F0320729-3C1F-446A-A3B1-AC4D1E4E91D8}" type="pres">
      <dgm:prSet presAssocID="{9FE76A39-B59F-47D5-85AB-2C13C33894EC}" presName="hierChild4" presStyleCnt="0"/>
      <dgm:spPr/>
    </dgm:pt>
    <dgm:pt modelId="{7EA6D38A-8E10-4239-A606-C36A477B6AB1}" type="pres">
      <dgm:prSet presAssocID="{FBB58B46-2765-4250-A3CD-255DE9BADD4D}" presName="Name23" presStyleLbl="parChTrans1D4" presStyleIdx="0" presStyleCnt="3"/>
      <dgm:spPr/>
    </dgm:pt>
    <dgm:pt modelId="{A374C1DD-8A00-4902-AA82-3F7877394920}" type="pres">
      <dgm:prSet presAssocID="{E6AB7049-615F-4B89-853D-89B99A92E526}" presName="hierRoot4" presStyleCnt="0"/>
      <dgm:spPr/>
    </dgm:pt>
    <dgm:pt modelId="{C96DA6AD-E2A6-437C-8987-E9C34A773DBD}" type="pres">
      <dgm:prSet presAssocID="{E6AB7049-615F-4B89-853D-89B99A92E526}" presName="composite4" presStyleCnt="0"/>
      <dgm:spPr/>
    </dgm:pt>
    <dgm:pt modelId="{DD9C322B-30D6-4486-A66B-19D23493D8D7}" type="pres">
      <dgm:prSet presAssocID="{E6AB7049-615F-4B89-853D-89B99A92E526}" presName="background4" presStyleLbl="node4" presStyleIdx="0" presStyleCnt="3"/>
      <dgm:spPr>
        <a:xfrm>
          <a:off x="1896457"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8121AE-0DFF-477E-9561-2921B5872F26}" type="pres">
      <dgm:prSet presAssocID="{E6AB7049-615F-4B89-853D-89B99A92E526}" presName="text4" presStyleLbl="fgAcc4" presStyleIdx="0" presStyleCnt="3">
        <dgm:presLayoutVars>
          <dgm:chPref val="3"/>
        </dgm:presLayoutVars>
      </dgm:prSet>
      <dgm:spPr/>
    </dgm:pt>
    <dgm:pt modelId="{C59DDC8C-A2DC-4E94-B081-728B1BDC03E6}" type="pres">
      <dgm:prSet presAssocID="{E6AB7049-615F-4B89-853D-89B99A92E526}" presName="hierChild5" presStyleCnt="0"/>
      <dgm:spPr/>
    </dgm:pt>
    <dgm:pt modelId="{C5A66B58-144B-4AB1-9219-2116A97C6F25}" type="pres">
      <dgm:prSet presAssocID="{5AE225EE-D619-4648-B0CF-3896E5753740}" presName="Name23" presStyleLbl="parChTrans1D4" presStyleIdx="1" presStyleCnt="3"/>
      <dgm:spPr/>
    </dgm:pt>
    <dgm:pt modelId="{4AA99658-8F06-40D5-8100-6882C8022652}" type="pres">
      <dgm:prSet presAssocID="{FDF2B305-2C81-42C8-B2EF-C0B6FDB5BEB8}" presName="hierRoot4" presStyleCnt="0"/>
      <dgm:spPr/>
    </dgm:pt>
    <dgm:pt modelId="{D1194FA5-5E87-4700-875D-25D897AE80CD}" type="pres">
      <dgm:prSet presAssocID="{FDF2B305-2C81-42C8-B2EF-C0B6FDB5BEB8}" presName="composite4" presStyleCnt="0"/>
      <dgm:spPr/>
    </dgm:pt>
    <dgm:pt modelId="{C9F71BE5-A2A4-4C1C-B99D-7388174F712B}" type="pres">
      <dgm:prSet presAssocID="{FDF2B305-2C81-42C8-B2EF-C0B6FDB5BEB8}" presName="background4" presStyleLbl="node4" presStyleIdx="1" presStyleCnt="3"/>
      <dgm:spPr>
        <a:xfrm>
          <a:off x="2732235"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B4CB879-FDA6-41E4-8409-2D19F8DA72D3}" type="pres">
      <dgm:prSet presAssocID="{FDF2B305-2C81-42C8-B2EF-C0B6FDB5BEB8}" presName="text4" presStyleLbl="fgAcc4" presStyleIdx="1" presStyleCnt="3">
        <dgm:presLayoutVars>
          <dgm:chPref val="3"/>
        </dgm:presLayoutVars>
      </dgm:prSet>
      <dgm:spPr/>
    </dgm:pt>
    <dgm:pt modelId="{26BBE92E-CFF2-4690-B5FA-6EDB1C946075}" type="pres">
      <dgm:prSet presAssocID="{FDF2B305-2C81-42C8-B2EF-C0B6FDB5BEB8}" presName="hierChild5" presStyleCnt="0"/>
      <dgm:spPr/>
    </dgm:pt>
    <dgm:pt modelId="{DFAC679C-2CCF-46F8-BB24-0E68E059394E}" type="pres">
      <dgm:prSet presAssocID="{EF51D8B3-1248-4DBF-9353-E145CD3754E7}" presName="Name23" presStyleLbl="parChTrans1D4" presStyleIdx="2" presStyleCnt="3"/>
      <dgm:spPr/>
    </dgm:pt>
    <dgm:pt modelId="{0F1717C0-08AB-4434-82C5-8D826DA66376}" type="pres">
      <dgm:prSet presAssocID="{6AC4190E-9129-4286-B9FE-BC623A1AFD7B}" presName="hierRoot4" presStyleCnt="0"/>
      <dgm:spPr/>
    </dgm:pt>
    <dgm:pt modelId="{2A7E6F9E-7B7F-4833-A876-C01BEF194C73}" type="pres">
      <dgm:prSet presAssocID="{6AC4190E-9129-4286-B9FE-BC623A1AFD7B}" presName="composite4" presStyleCnt="0"/>
      <dgm:spPr/>
    </dgm:pt>
    <dgm:pt modelId="{E6AF824E-DE72-43F2-8355-52303D9CDA27}" type="pres">
      <dgm:prSet presAssocID="{6AC4190E-9129-4286-B9FE-BC623A1AFD7B}" presName="background4" presStyleLbl="node4" presStyleIdx="2" presStyleCnt="3"/>
      <dgm:spPr>
        <a:xfrm>
          <a:off x="3568014"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46A2295-B765-458B-AE77-84928063AA5C}" type="pres">
      <dgm:prSet presAssocID="{6AC4190E-9129-4286-B9FE-BC623A1AFD7B}" presName="text4" presStyleLbl="fgAcc4" presStyleIdx="2" presStyleCnt="3">
        <dgm:presLayoutVars>
          <dgm:chPref val="3"/>
        </dgm:presLayoutVars>
      </dgm:prSet>
      <dgm:spPr/>
    </dgm:pt>
    <dgm:pt modelId="{9088DCBE-5A46-4951-B1CC-F3057E6B8481}" type="pres">
      <dgm:prSet presAssocID="{6AC4190E-9129-4286-B9FE-BC623A1AFD7B}" presName="hierChild5" presStyleCnt="0"/>
      <dgm:spPr/>
    </dgm:pt>
  </dgm:ptLst>
  <dgm:cxnLst>
    <dgm:cxn modelId="{3A7EF300-1547-4B77-9B41-DEBDAAE704A1}" srcId="{9FE76A39-B59F-47D5-85AB-2C13C33894EC}" destId="{FDF2B305-2C81-42C8-B2EF-C0B6FDB5BEB8}" srcOrd="1" destOrd="0" parTransId="{5AE225EE-D619-4648-B0CF-3896E5753740}" sibTransId="{EA5808E9-851C-46BA-BAE8-901AF8CE59A4}"/>
    <dgm:cxn modelId="{9B726A02-0301-4B3F-A02F-68EDF32AEA5A}" type="presOf" srcId="{EF51D8B3-1248-4DBF-9353-E145CD3754E7}" destId="{DFAC679C-2CCF-46F8-BB24-0E68E059394E}" srcOrd="0" destOrd="0" presId="urn:microsoft.com/office/officeart/2005/8/layout/hierarchy1"/>
    <dgm:cxn modelId="{97BDD712-EF32-4392-B8FB-A1B6D288C9F9}" type="presOf" srcId="{BA75082D-C7B8-4696-815E-10CB59823A5B}" destId="{33BD11DC-CAC6-4AD0-8851-06E8CDB805BE}" srcOrd="0" destOrd="0" presId="urn:microsoft.com/office/officeart/2005/8/layout/hierarchy1"/>
    <dgm:cxn modelId="{99B2BE1B-1D46-47E3-B6FC-388AAAAA81C4}" srcId="{3849F9FC-E042-4E7F-84B2-805842DEB935}" destId="{9A0D6999-6523-4C6F-B5FD-7FADA4182044}" srcOrd="0" destOrd="0" parTransId="{2350FE17-3D32-4A51-B085-5818A0A9A064}" sibTransId="{48143DDD-6512-489F-A8CB-36C02B7E79FD}"/>
    <dgm:cxn modelId="{4C7A9328-DC18-47CB-ACB9-8CFE9D4E6351}" type="presOf" srcId="{E6AB7049-615F-4B89-853D-89B99A92E526}" destId="{DA8121AE-0DFF-477E-9561-2921B5872F26}" srcOrd="0" destOrd="0" presId="urn:microsoft.com/office/officeart/2005/8/layout/hierarchy1"/>
    <dgm:cxn modelId="{F399DD2D-0171-465B-998A-E5FA19E1E1C6}" type="presOf" srcId="{2350FE17-3D32-4A51-B085-5818A0A9A064}" destId="{86986705-AFFC-4554-93EB-63B6D47589CD}" srcOrd="0" destOrd="0" presId="urn:microsoft.com/office/officeart/2005/8/layout/hierarchy1"/>
    <dgm:cxn modelId="{A40DAC70-D7C4-425B-A84E-57C3F1EC8833}" srcId="{9FE76A39-B59F-47D5-85AB-2C13C33894EC}" destId="{6AC4190E-9129-4286-B9FE-BC623A1AFD7B}" srcOrd="2" destOrd="0" parTransId="{EF51D8B3-1248-4DBF-9353-E145CD3754E7}" sibTransId="{313202EC-2A65-44D5-8630-23D9E7D1E26D}"/>
    <dgm:cxn modelId="{A4B77252-5016-4F97-B57B-A97F4EC1EB37}" srcId="{BA75082D-C7B8-4696-815E-10CB59823A5B}" destId="{3849F9FC-E042-4E7F-84B2-805842DEB935}" srcOrd="0" destOrd="0" parTransId="{1E69BD97-EC40-4300-8D92-2B5A1F0480D4}" sibTransId="{CAA783D0-5E57-47C1-9C74-586283369F7A}"/>
    <dgm:cxn modelId="{CEDAF57B-234F-4ACB-B651-EFDDC4DC061C}" type="presOf" srcId="{5AE225EE-D619-4648-B0CF-3896E5753740}" destId="{C5A66B58-144B-4AB1-9219-2116A97C6F25}" srcOrd="0" destOrd="0" presId="urn:microsoft.com/office/officeart/2005/8/layout/hierarchy1"/>
    <dgm:cxn modelId="{522CA28A-DE99-4EA0-9FDA-F661F02EC728}" type="presOf" srcId="{3849F9FC-E042-4E7F-84B2-805842DEB935}" destId="{759D4057-B456-4C65-A943-12C2979ACA22}" srcOrd="0" destOrd="0" presId="urn:microsoft.com/office/officeart/2005/8/layout/hierarchy1"/>
    <dgm:cxn modelId="{4B4900A0-E112-4F41-BC6D-BD7D725EEE85}" type="presOf" srcId="{9A0D6999-6523-4C6F-B5FD-7FADA4182044}" destId="{DB2C3491-8F15-4C97-81E7-1F0BB3595267}" srcOrd="0" destOrd="0" presId="urn:microsoft.com/office/officeart/2005/8/layout/hierarchy1"/>
    <dgm:cxn modelId="{56562ABC-0DD9-4A8C-A5A2-A96F8F0763B9}" type="presOf" srcId="{9FE76A39-B59F-47D5-85AB-2C13C33894EC}" destId="{AAE41A0C-1EFA-42D4-8658-30382A6CBCF4}" srcOrd="0" destOrd="0" presId="urn:microsoft.com/office/officeart/2005/8/layout/hierarchy1"/>
    <dgm:cxn modelId="{F69A87C4-EED3-4F49-9B86-BE2B1B634048}" type="presOf" srcId="{FBB58B46-2765-4250-A3CD-255DE9BADD4D}" destId="{7EA6D38A-8E10-4239-A606-C36A477B6AB1}" srcOrd="0" destOrd="0" presId="urn:microsoft.com/office/officeart/2005/8/layout/hierarchy1"/>
    <dgm:cxn modelId="{73C7BAD3-4848-4CD3-8D3D-C313346706C4}" type="presOf" srcId="{FDF2B305-2C81-42C8-B2EF-C0B6FDB5BEB8}" destId="{EB4CB879-FDA6-41E4-8409-2D19F8DA72D3}" srcOrd="0" destOrd="0" presId="urn:microsoft.com/office/officeart/2005/8/layout/hierarchy1"/>
    <dgm:cxn modelId="{285ED6DF-841F-452F-B52D-C5F47A3F2A86}" srcId="{9FE76A39-B59F-47D5-85AB-2C13C33894EC}" destId="{E6AB7049-615F-4B89-853D-89B99A92E526}" srcOrd="0" destOrd="0" parTransId="{FBB58B46-2765-4250-A3CD-255DE9BADD4D}" sibTransId="{5A4C7303-333A-47E0-982A-CA3B83C79BDD}"/>
    <dgm:cxn modelId="{7443DAEC-8458-4B53-8068-FA47F8B1F0DF}" type="presOf" srcId="{6AC4190E-9129-4286-B9FE-BC623A1AFD7B}" destId="{746A2295-B765-458B-AE77-84928063AA5C}" srcOrd="0" destOrd="0" presId="urn:microsoft.com/office/officeart/2005/8/layout/hierarchy1"/>
    <dgm:cxn modelId="{565421F0-70A5-47DB-A6BE-84EA717E7C9D}" srcId="{9A0D6999-6523-4C6F-B5FD-7FADA4182044}" destId="{9FE76A39-B59F-47D5-85AB-2C13C33894EC}" srcOrd="0" destOrd="0" parTransId="{82A2172D-399B-427A-81A1-3CB009E48270}" sibTransId="{EEB60038-4522-4302-AB6C-27FC237D15D7}"/>
    <dgm:cxn modelId="{CCF5FDF9-6D89-4BF5-9C42-1447335F7542}" type="presOf" srcId="{82A2172D-399B-427A-81A1-3CB009E48270}" destId="{6729CEDE-E3A9-4E48-8696-5C0CD1870785}" srcOrd="0" destOrd="0" presId="urn:microsoft.com/office/officeart/2005/8/layout/hierarchy1"/>
    <dgm:cxn modelId="{AAD73832-FF43-4AA7-A25B-E25141AC10DE}" type="presParOf" srcId="{33BD11DC-CAC6-4AD0-8851-06E8CDB805BE}" destId="{B0AEDC56-3DB3-420B-83FB-D334F363FFD7}" srcOrd="0" destOrd="0" presId="urn:microsoft.com/office/officeart/2005/8/layout/hierarchy1"/>
    <dgm:cxn modelId="{13CA2D65-73BA-4707-961D-8B4557F06E08}" type="presParOf" srcId="{B0AEDC56-3DB3-420B-83FB-D334F363FFD7}" destId="{7B4BAEA6-C5E8-44D8-95FB-FB8F79C95C6A}" srcOrd="0" destOrd="0" presId="urn:microsoft.com/office/officeart/2005/8/layout/hierarchy1"/>
    <dgm:cxn modelId="{2711D0B4-D2BF-4E1A-AB3C-1A27D6422EBF}" type="presParOf" srcId="{7B4BAEA6-C5E8-44D8-95FB-FB8F79C95C6A}" destId="{3ADC93BC-94E5-40C7-9AA2-F441A153A120}" srcOrd="0" destOrd="0" presId="urn:microsoft.com/office/officeart/2005/8/layout/hierarchy1"/>
    <dgm:cxn modelId="{817E683B-E64B-4141-96D4-EFE57091BF8F}" type="presParOf" srcId="{7B4BAEA6-C5E8-44D8-95FB-FB8F79C95C6A}" destId="{759D4057-B456-4C65-A943-12C2979ACA22}" srcOrd="1" destOrd="0" presId="urn:microsoft.com/office/officeart/2005/8/layout/hierarchy1"/>
    <dgm:cxn modelId="{E337AA0A-2556-4A04-9892-89074FDDC101}" type="presParOf" srcId="{B0AEDC56-3DB3-420B-83FB-D334F363FFD7}" destId="{8CC96ADF-627A-4433-AAC2-13F24F1DDC37}" srcOrd="1" destOrd="0" presId="urn:microsoft.com/office/officeart/2005/8/layout/hierarchy1"/>
    <dgm:cxn modelId="{D756CA05-1F76-4863-83DF-FA3307025C1D}" type="presParOf" srcId="{8CC96ADF-627A-4433-AAC2-13F24F1DDC37}" destId="{86986705-AFFC-4554-93EB-63B6D47589CD}" srcOrd="0" destOrd="0" presId="urn:microsoft.com/office/officeart/2005/8/layout/hierarchy1"/>
    <dgm:cxn modelId="{58558B1E-3FAC-4FFE-8672-F2F3EB62A867}" type="presParOf" srcId="{8CC96ADF-627A-4433-AAC2-13F24F1DDC37}" destId="{F80B8B5C-ADE2-41E5-8647-02E2AB62BF97}" srcOrd="1" destOrd="0" presId="urn:microsoft.com/office/officeart/2005/8/layout/hierarchy1"/>
    <dgm:cxn modelId="{69084284-F640-4D92-B074-9F8A0CEA6DE8}" type="presParOf" srcId="{F80B8B5C-ADE2-41E5-8647-02E2AB62BF97}" destId="{03ECE85D-A16D-48A4-A336-88EC91E21200}" srcOrd="0" destOrd="0" presId="urn:microsoft.com/office/officeart/2005/8/layout/hierarchy1"/>
    <dgm:cxn modelId="{F58EF875-A313-4F5E-848A-B6154A6BF7B1}" type="presParOf" srcId="{03ECE85D-A16D-48A4-A336-88EC91E21200}" destId="{EF24696E-252C-47AC-B5F2-46193524EA39}" srcOrd="0" destOrd="0" presId="urn:microsoft.com/office/officeart/2005/8/layout/hierarchy1"/>
    <dgm:cxn modelId="{CD85B43D-96B0-4815-90A9-0C57352AB949}" type="presParOf" srcId="{03ECE85D-A16D-48A4-A336-88EC91E21200}" destId="{DB2C3491-8F15-4C97-81E7-1F0BB3595267}" srcOrd="1" destOrd="0" presId="urn:microsoft.com/office/officeart/2005/8/layout/hierarchy1"/>
    <dgm:cxn modelId="{DF1AE0F0-C52B-485E-925B-2A079AFB7573}" type="presParOf" srcId="{F80B8B5C-ADE2-41E5-8647-02E2AB62BF97}" destId="{AD0A3B8D-4A55-446F-8E1B-12927C9BE2A8}" srcOrd="1" destOrd="0" presId="urn:microsoft.com/office/officeart/2005/8/layout/hierarchy1"/>
    <dgm:cxn modelId="{E559D3AC-7EF3-4599-AB97-71B811FBAB9D}" type="presParOf" srcId="{AD0A3B8D-4A55-446F-8E1B-12927C9BE2A8}" destId="{6729CEDE-E3A9-4E48-8696-5C0CD1870785}" srcOrd="0" destOrd="0" presId="urn:microsoft.com/office/officeart/2005/8/layout/hierarchy1"/>
    <dgm:cxn modelId="{C28CD4BE-8FDD-4500-A045-B57861EE3F7B}" type="presParOf" srcId="{AD0A3B8D-4A55-446F-8E1B-12927C9BE2A8}" destId="{4FE22653-55ED-4780-A8AB-1F93557DA96A}" srcOrd="1" destOrd="0" presId="urn:microsoft.com/office/officeart/2005/8/layout/hierarchy1"/>
    <dgm:cxn modelId="{8D0B09FB-173D-4296-9391-AF103910D6F8}" type="presParOf" srcId="{4FE22653-55ED-4780-A8AB-1F93557DA96A}" destId="{24B535EA-32C4-434A-A6D6-9AD7FF6B1EC2}" srcOrd="0" destOrd="0" presId="urn:microsoft.com/office/officeart/2005/8/layout/hierarchy1"/>
    <dgm:cxn modelId="{2A8E512C-A2A2-41CD-A8DD-8C2A181AF6ED}" type="presParOf" srcId="{24B535EA-32C4-434A-A6D6-9AD7FF6B1EC2}" destId="{B4CA2FE1-E12D-4541-B06F-99AD26C82470}" srcOrd="0" destOrd="0" presId="urn:microsoft.com/office/officeart/2005/8/layout/hierarchy1"/>
    <dgm:cxn modelId="{1C66E29E-3D45-4B10-9FC3-B15C61A665E7}" type="presParOf" srcId="{24B535EA-32C4-434A-A6D6-9AD7FF6B1EC2}" destId="{AAE41A0C-1EFA-42D4-8658-30382A6CBCF4}" srcOrd="1" destOrd="0" presId="urn:microsoft.com/office/officeart/2005/8/layout/hierarchy1"/>
    <dgm:cxn modelId="{F524A406-A561-4913-8A21-72D6DD4041AE}" type="presParOf" srcId="{4FE22653-55ED-4780-A8AB-1F93557DA96A}" destId="{F0320729-3C1F-446A-A3B1-AC4D1E4E91D8}" srcOrd="1" destOrd="0" presId="urn:microsoft.com/office/officeart/2005/8/layout/hierarchy1"/>
    <dgm:cxn modelId="{8A5246DD-C532-4A47-94BE-9F30DC3DB75C}" type="presParOf" srcId="{F0320729-3C1F-446A-A3B1-AC4D1E4E91D8}" destId="{7EA6D38A-8E10-4239-A606-C36A477B6AB1}" srcOrd="0" destOrd="0" presId="urn:microsoft.com/office/officeart/2005/8/layout/hierarchy1"/>
    <dgm:cxn modelId="{2A54BE5A-EB20-43EF-8BC7-30EC96E21512}" type="presParOf" srcId="{F0320729-3C1F-446A-A3B1-AC4D1E4E91D8}" destId="{A374C1DD-8A00-4902-AA82-3F7877394920}" srcOrd="1" destOrd="0" presId="urn:microsoft.com/office/officeart/2005/8/layout/hierarchy1"/>
    <dgm:cxn modelId="{12E85301-94FC-4A0A-8DC4-BD7174865281}" type="presParOf" srcId="{A374C1DD-8A00-4902-AA82-3F7877394920}" destId="{C96DA6AD-E2A6-437C-8987-E9C34A773DBD}" srcOrd="0" destOrd="0" presId="urn:microsoft.com/office/officeart/2005/8/layout/hierarchy1"/>
    <dgm:cxn modelId="{0241E770-AA0E-423E-9D52-53C49F31F2D2}" type="presParOf" srcId="{C96DA6AD-E2A6-437C-8987-E9C34A773DBD}" destId="{DD9C322B-30D6-4486-A66B-19D23493D8D7}" srcOrd="0" destOrd="0" presId="urn:microsoft.com/office/officeart/2005/8/layout/hierarchy1"/>
    <dgm:cxn modelId="{6E97B7F3-7B08-4FE5-9EDA-67430CE4F008}" type="presParOf" srcId="{C96DA6AD-E2A6-437C-8987-E9C34A773DBD}" destId="{DA8121AE-0DFF-477E-9561-2921B5872F26}" srcOrd="1" destOrd="0" presId="urn:microsoft.com/office/officeart/2005/8/layout/hierarchy1"/>
    <dgm:cxn modelId="{BB6E8E51-1ED1-481A-9606-D7CC24DDA267}" type="presParOf" srcId="{A374C1DD-8A00-4902-AA82-3F7877394920}" destId="{C59DDC8C-A2DC-4E94-B081-728B1BDC03E6}" srcOrd="1" destOrd="0" presId="urn:microsoft.com/office/officeart/2005/8/layout/hierarchy1"/>
    <dgm:cxn modelId="{4C3951BB-5CA7-472F-8A5C-B86F57AEDE56}" type="presParOf" srcId="{F0320729-3C1F-446A-A3B1-AC4D1E4E91D8}" destId="{C5A66B58-144B-4AB1-9219-2116A97C6F25}" srcOrd="2" destOrd="0" presId="urn:microsoft.com/office/officeart/2005/8/layout/hierarchy1"/>
    <dgm:cxn modelId="{79BC0313-B95A-4422-8825-3D7F3CA9696A}" type="presParOf" srcId="{F0320729-3C1F-446A-A3B1-AC4D1E4E91D8}" destId="{4AA99658-8F06-40D5-8100-6882C8022652}" srcOrd="3" destOrd="0" presId="urn:microsoft.com/office/officeart/2005/8/layout/hierarchy1"/>
    <dgm:cxn modelId="{0966CF9F-5EAC-424F-9383-F571787DBEE4}" type="presParOf" srcId="{4AA99658-8F06-40D5-8100-6882C8022652}" destId="{D1194FA5-5E87-4700-875D-25D897AE80CD}" srcOrd="0" destOrd="0" presId="urn:microsoft.com/office/officeart/2005/8/layout/hierarchy1"/>
    <dgm:cxn modelId="{C8C2D413-917A-4264-9CF5-49E92D671043}" type="presParOf" srcId="{D1194FA5-5E87-4700-875D-25D897AE80CD}" destId="{C9F71BE5-A2A4-4C1C-B99D-7388174F712B}" srcOrd="0" destOrd="0" presId="urn:microsoft.com/office/officeart/2005/8/layout/hierarchy1"/>
    <dgm:cxn modelId="{5182EB81-C8B8-4D4A-82F5-2A288B17F18B}" type="presParOf" srcId="{D1194FA5-5E87-4700-875D-25D897AE80CD}" destId="{EB4CB879-FDA6-41E4-8409-2D19F8DA72D3}" srcOrd="1" destOrd="0" presId="urn:microsoft.com/office/officeart/2005/8/layout/hierarchy1"/>
    <dgm:cxn modelId="{97895C7A-BB11-4C53-846D-BF1312B9632A}" type="presParOf" srcId="{4AA99658-8F06-40D5-8100-6882C8022652}" destId="{26BBE92E-CFF2-4690-B5FA-6EDB1C946075}" srcOrd="1" destOrd="0" presId="urn:microsoft.com/office/officeart/2005/8/layout/hierarchy1"/>
    <dgm:cxn modelId="{A29C2050-A7C5-4A5C-8945-A9AA94FE883B}" type="presParOf" srcId="{F0320729-3C1F-446A-A3B1-AC4D1E4E91D8}" destId="{DFAC679C-2CCF-46F8-BB24-0E68E059394E}" srcOrd="4" destOrd="0" presId="urn:microsoft.com/office/officeart/2005/8/layout/hierarchy1"/>
    <dgm:cxn modelId="{FB9456C1-961F-4868-A7D6-6DD35B908CB7}" type="presParOf" srcId="{F0320729-3C1F-446A-A3B1-AC4D1E4E91D8}" destId="{0F1717C0-08AB-4434-82C5-8D826DA66376}" srcOrd="5" destOrd="0" presId="urn:microsoft.com/office/officeart/2005/8/layout/hierarchy1"/>
    <dgm:cxn modelId="{679E9D85-6155-414B-B4B6-B86C7D0EE7E2}" type="presParOf" srcId="{0F1717C0-08AB-4434-82C5-8D826DA66376}" destId="{2A7E6F9E-7B7F-4833-A876-C01BEF194C73}" srcOrd="0" destOrd="0" presId="urn:microsoft.com/office/officeart/2005/8/layout/hierarchy1"/>
    <dgm:cxn modelId="{D0A3C205-755F-4F24-BC35-30D6398AD4C3}" type="presParOf" srcId="{2A7E6F9E-7B7F-4833-A876-C01BEF194C73}" destId="{E6AF824E-DE72-43F2-8355-52303D9CDA27}" srcOrd="0" destOrd="0" presId="urn:microsoft.com/office/officeart/2005/8/layout/hierarchy1"/>
    <dgm:cxn modelId="{6D133B03-EFE8-4E69-BAE8-1BFA156E41B6}" type="presParOf" srcId="{2A7E6F9E-7B7F-4833-A876-C01BEF194C73}" destId="{746A2295-B765-458B-AE77-84928063AA5C}" srcOrd="1" destOrd="0" presId="urn:microsoft.com/office/officeart/2005/8/layout/hierarchy1"/>
    <dgm:cxn modelId="{FFFC6FE7-DBB1-4819-8467-E3E248212699}" type="presParOf" srcId="{0F1717C0-08AB-4434-82C5-8D826DA66376}" destId="{9088DCBE-5A46-4951-B1CC-F3057E6B8481}"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C679C-2CCF-46F8-BB24-0E68E059394E}">
      <dsp:nvSpPr>
        <dsp:cNvPr id="0" name=""/>
        <dsp:cNvSpPr/>
      </dsp:nvSpPr>
      <dsp:spPr>
        <a:xfrm>
          <a:off x="3074145" y="1700730"/>
          <a:ext cx="835778" cy="198877"/>
        </a:xfrm>
        <a:custGeom>
          <a:avLst/>
          <a:gdLst/>
          <a:ahLst/>
          <a:cxnLst/>
          <a:rect l="0" t="0" r="0" b="0"/>
          <a:pathLst>
            <a:path>
              <a:moveTo>
                <a:pt x="0" y="0"/>
              </a:moveTo>
              <a:lnTo>
                <a:pt x="0" y="135529"/>
              </a:lnTo>
              <a:lnTo>
                <a:pt x="835778" y="135529"/>
              </a:lnTo>
              <a:lnTo>
                <a:pt x="835778" y="1988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A66B58-144B-4AB1-9219-2116A97C6F25}">
      <dsp:nvSpPr>
        <dsp:cNvPr id="0" name=""/>
        <dsp:cNvSpPr/>
      </dsp:nvSpPr>
      <dsp:spPr>
        <a:xfrm>
          <a:off x="3028425" y="1700730"/>
          <a:ext cx="91440" cy="198877"/>
        </a:xfrm>
        <a:custGeom>
          <a:avLst/>
          <a:gdLst/>
          <a:ahLst/>
          <a:cxnLst/>
          <a:rect l="0" t="0" r="0" b="0"/>
          <a:pathLst>
            <a:path>
              <a:moveTo>
                <a:pt x="45720" y="0"/>
              </a:moveTo>
              <a:lnTo>
                <a:pt x="45720" y="1988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A6D38A-8E10-4239-A606-C36A477B6AB1}">
      <dsp:nvSpPr>
        <dsp:cNvPr id="0" name=""/>
        <dsp:cNvSpPr/>
      </dsp:nvSpPr>
      <dsp:spPr>
        <a:xfrm>
          <a:off x="2238366" y="1700730"/>
          <a:ext cx="835778" cy="198877"/>
        </a:xfrm>
        <a:custGeom>
          <a:avLst/>
          <a:gdLst/>
          <a:ahLst/>
          <a:cxnLst/>
          <a:rect l="0" t="0" r="0" b="0"/>
          <a:pathLst>
            <a:path>
              <a:moveTo>
                <a:pt x="835778" y="0"/>
              </a:moveTo>
              <a:lnTo>
                <a:pt x="835778" y="135529"/>
              </a:lnTo>
              <a:lnTo>
                <a:pt x="0" y="135529"/>
              </a:lnTo>
              <a:lnTo>
                <a:pt x="0" y="1988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9CEDE-E3A9-4E48-8696-5C0CD1870785}">
      <dsp:nvSpPr>
        <dsp:cNvPr id="0" name=""/>
        <dsp:cNvSpPr/>
      </dsp:nvSpPr>
      <dsp:spPr>
        <a:xfrm>
          <a:off x="3028425" y="1067628"/>
          <a:ext cx="91440" cy="198877"/>
        </a:xfrm>
        <a:custGeom>
          <a:avLst/>
          <a:gdLst/>
          <a:ahLst/>
          <a:cxnLst/>
          <a:rect l="0" t="0" r="0" b="0"/>
          <a:pathLst>
            <a:path>
              <a:moveTo>
                <a:pt x="45720" y="0"/>
              </a:moveTo>
              <a:lnTo>
                <a:pt x="45720" y="1988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986705-AFFC-4554-93EB-63B6D47589CD}">
      <dsp:nvSpPr>
        <dsp:cNvPr id="0" name=""/>
        <dsp:cNvSpPr/>
      </dsp:nvSpPr>
      <dsp:spPr>
        <a:xfrm>
          <a:off x="3028425" y="434526"/>
          <a:ext cx="91440" cy="198877"/>
        </a:xfrm>
        <a:custGeom>
          <a:avLst/>
          <a:gdLst/>
          <a:ahLst/>
          <a:cxnLst/>
          <a:rect l="0" t="0" r="0" b="0"/>
          <a:pathLst>
            <a:path>
              <a:moveTo>
                <a:pt x="45720" y="0"/>
              </a:moveTo>
              <a:lnTo>
                <a:pt x="45720" y="1988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DC93BC-94E5-40C7-9AA2-F441A153A120}">
      <dsp:nvSpPr>
        <dsp:cNvPr id="0" name=""/>
        <dsp:cNvSpPr/>
      </dsp:nvSpPr>
      <dsp:spPr>
        <a:xfrm>
          <a:off x="2732235" y="301"/>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59D4057-B456-4C65-A943-12C2979ACA22}">
      <dsp:nvSpPr>
        <dsp:cNvPr id="0" name=""/>
        <dsp:cNvSpPr/>
      </dsp:nvSpPr>
      <dsp:spPr>
        <a:xfrm>
          <a:off x="2808215" y="72482"/>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Care Provider Service Manager</a:t>
          </a:r>
        </a:p>
      </dsp:txBody>
      <dsp:txXfrm>
        <a:off x="2820933" y="85200"/>
        <a:ext cx="658382" cy="408788"/>
      </dsp:txXfrm>
    </dsp:sp>
    <dsp:sp modelId="{EF24696E-252C-47AC-B5F2-46193524EA39}">
      <dsp:nvSpPr>
        <dsp:cNvPr id="0" name=""/>
        <dsp:cNvSpPr/>
      </dsp:nvSpPr>
      <dsp:spPr>
        <a:xfrm>
          <a:off x="2732235" y="633403"/>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B2C3491-8F15-4C97-81E7-1F0BB3595267}">
      <dsp:nvSpPr>
        <dsp:cNvPr id="0" name=""/>
        <dsp:cNvSpPr/>
      </dsp:nvSpPr>
      <dsp:spPr>
        <a:xfrm>
          <a:off x="2808215" y="705584"/>
          <a:ext cx="683818" cy="434224"/>
        </a:xfrm>
        <a:prstGeom prst="roundRect">
          <a:avLst>
            <a:gd name="adj" fmla="val 10000"/>
          </a:avLst>
        </a:prstGeom>
        <a:solidFill>
          <a:sysClr val="window" lastClr="FFFFFF">
            <a:alpha val="9000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Registered Manager</a:t>
          </a:r>
        </a:p>
      </dsp:txBody>
      <dsp:txXfrm>
        <a:off x="2820933" y="718302"/>
        <a:ext cx="658382" cy="408788"/>
      </dsp:txXfrm>
    </dsp:sp>
    <dsp:sp modelId="{B4CA2FE1-E12D-4541-B06F-99AD26C82470}">
      <dsp:nvSpPr>
        <dsp:cNvPr id="0" name=""/>
        <dsp:cNvSpPr/>
      </dsp:nvSpPr>
      <dsp:spPr>
        <a:xfrm>
          <a:off x="2732235" y="1266505"/>
          <a:ext cx="683818" cy="434224"/>
        </a:xfrm>
        <a:prstGeom prst="roundRect">
          <a:avLst>
            <a:gd name="adj" fmla="val 10000"/>
          </a:avLst>
        </a:prstGeom>
        <a:no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E41A0C-1EFA-42D4-8658-30382A6CBCF4}">
      <dsp:nvSpPr>
        <dsp:cNvPr id="0" name=""/>
        <dsp:cNvSpPr/>
      </dsp:nvSpPr>
      <dsp:spPr>
        <a:xfrm>
          <a:off x="2808215" y="1338686"/>
          <a:ext cx="683818" cy="434224"/>
        </a:xfrm>
        <a:prstGeom prst="roundRect">
          <a:avLst>
            <a:gd name="adj" fmla="val 10000"/>
          </a:avLst>
        </a:prstGeom>
        <a:no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Deputy Manager </a:t>
          </a:r>
        </a:p>
      </dsp:txBody>
      <dsp:txXfrm>
        <a:off x="2820933" y="1351404"/>
        <a:ext cx="658382" cy="408788"/>
      </dsp:txXfrm>
    </dsp:sp>
    <dsp:sp modelId="{DD9C322B-30D6-4486-A66B-19D23493D8D7}">
      <dsp:nvSpPr>
        <dsp:cNvPr id="0" name=""/>
        <dsp:cNvSpPr/>
      </dsp:nvSpPr>
      <dsp:spPr>
        <a:xfrm>
          <a:off x="1896457"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8121AE-0DFF-477E-9561-2921B5872F26}">
      <dsp:nvSpPr>
        <dsp:cNvPr id="0" name=""/>
        <dsp:cNvSpPr/>
      </dsp:nvSpPr>
      <dsp:spPr>
        <a:xfrm>
          <a:off x="1972437" y="1971788"/>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Senior Care &amp; Support Worker</a:t>
          </a:r>
        </a:p>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a:ea typeface="+mn-ea"/>
            <a:cs typeface="+mn-cs"/>
          </a:endParaRPr>
        </a:p>
      </dsp:txBody>
      <dsp:txXfrm>
        <a:off x="1985155" y="1984506"/>
        <a:ext cx="658382" cy="408788"/>
      </dsp:txXfrm>
    </dsp:sp>
    <dsp:sp modelId="{C9F71BE5-A2A4-4C1C-B99D-7388174F712B}">
      <dsp:nvSpPr>
        <dsp:cNvPr id="0" name=""/>
        <dsp:cNvSpPr/>
      </dsp:nvSpPr>
      <dsp:spPr>
        <a:xfrm>
          <a:off x="2732235"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B4CB879-FDA6-41E4-8409-2D19F8DA72D3}">
      <dsp:nvSpPr>
        <dsp:cNvPr id="0" name=""/>
        <dsp:cNvSpPr/>
      </dsp:nvSpPr>
      <dsp:spPr>
        <a:xfrm>
          <a:off x="2808215" y="1971788"/>
          <a:ext cx="683818" cy="434224"/>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Care &amp; Support Workers </a:t>
          </a:r>
        </a:p>
      </dsp:txBody>
      <dsp:txXfrm>
        <a:off x="2820933" y="1984506"/>
        <a:ext cx="658382" cy="408788"/>
      </dsp:txXfrm>
    </dsp:sp>
    <dsp:sp modelId="{E6AF824E-DE72-43F2-8355-52303D9CDA27}">
      <dsp:nvSpPr>
        <dsp:cNvPr id="0" name=""/>
        <dsp:cNvSpPr/>
      </dsp:nvSpPr>
      <dsp:spPr>
        <a:xfrm>
          <a:off x="3568014" y="1899607"/>
          <a:ext cx="683818" cy="434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46A2295-B765-458B-AE77-84928063AA5C}">
      <dsp:nvSpPr>
        <dsp:cNvPr id="0" name=""/>
        <dsp:cNvSpPr/>
      </dsp:nvSpPr>
      <dsp:spPr>
        <a:xfrm>
          <a:off x="3643994" y="1971788"/>
          <a:ext cx="683818" cy="4342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Ancilliary staff </a:t>
          </a:r>
        </a:p>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a:ea typeface="+mn-ea"/>
            <a:cs typeface="+mn-cs"/>
          </a:endParaRPr>
        </a:p>
      </dsp:txBody>
      <dsp:txXfrm>
        <a:off x="3656712" y="1984506"/>
        <a:ext cx="658382" cy="4087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
      <w:docPartPr>
        <w:name w:val="F77BEB7E01CD457F80DABC21DDA134ED"/>
        <w:category>
          <w:name w:val="General"/>
          <w:gallery w:val="placeholder"/>
        </w:category>
        <w:types>
          <w:type w:val="bbPlcHdr"/>
        </w:types>
        <w:behaviors>
          <w:behavior w:val="content"/>
        </w:behaviors>
        <w:guid w:val="{76A531DF-CAC2-48E4-9843-795547553373}"/>
      </w:docPartPr>
      <w:docPartBody>
        <w:p w:rsidR="00C5765F" w:rsidRDefault="000E0051" w:rsidP="000E0051">
          <w:pPr>
            <w:pStyle w:val="F77BEB7E01CD457F80DABC21DDA134ED"/>
          </w:pPr>
          <w:r w:rsidRPr="00BA7381">
            <w:rPr>
              <w:rFonts w:ascii="Arial" w:eastAsia="Times New Roman" w:hAnsi="Arial" w:cs="Times New Roman"/>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E0051"/>
    <w:rsid w:val="00531489"/>
    <w:rsid w:val="006E0E30"/>
    <w:rsid w:val="00C5765F"/>
    <w:rsid w:val="00F93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 w:type="paragraph" w:customStyle="1" w:styleId="F77BEB7E01CD457F80DABC21DDA134ED">
    <w:name w:val="F77BEB7E01CD457F80DABC21DDA134ED"/>
    <w:rsid w:val="000E0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purl.org/dc/terms/"/>
    <ds:schemaRef ds:uri="http://purl.org/dc/elements/1.1/"/>
    <ds:schemaRef ds:uri="http://purl.org/dc/dcmitype/"/>
    <ds:schemaRef ds:uri="2bd45b5a-fd28-4b5c-af90-ff16a5e4699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3228960-8dda-4990-96fa-d0546ee09822"/>
  </ds:schemaRefs>
</ds:datastoreItem>
</file>

<file path=customXml/itemProps2.xml><?xml version="1.0" encoding="utf-8"?>
<ds:datastoreItem xmlns:ds="http://schemas.openxmlformats.org/officeDocument/2006/customXml" ds:itemID="{D579587D-D0BA-46B2-BABF-AB3DEC65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Lauren Brady</cp:lastModifiedBy>
  <cp:revision>2</cp:revision>
  <dcterms:created xsi:type="dcterms:W3CDTF">2023-12-01T09:16:00Z</dcterms:created>
  <dcterms:modified xsi:type="dcterms:W3CDTF">2023-12-01T09:16:00Z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ies>
</file>