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4061DC51" w:rsidR="00D4711D" w:rsidRPr="00A06266" w:rsidRDefault="00A07ADD" w:rsidP="001F7858">
            <w:r>
              <w:t>Public Health Officer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60D6D768" w:rsidR="00D4711D" w:rsidRPr="00A06266" w:rsidRDefault="00A07ADD" w:rsidP="001F7858">
            <w:r>
              <w:t>L</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4EBF3DF3" w:rsidR="0070480A" w:rsidRPr="00A06266" w:rsidRDefault="00A07ADD" w:rsidP="001F7858">
            <w:r>
              <w:t>Public Health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289857C2" w:rsidR="0070480A" w:rsidRPr="00A06266" w:rsidRDefault="0012403C"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C5142">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202C4BB" w:rsidR="0070480A" w:rsidRPr="00A06266" w:rsidRDefault="00A07ADD"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2B5F5E1A" w:rsidR="0070480A" w:rsidRPr="00A06266" w:rsidRDefault="00A07ADD" w:rsidP="001F7858">
            <w:r>
              <w:t>Public Health and Engagement</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018978D4" w:rsidR="00FF6D2A" w:rsidRPr="00A06266" w:rsidRDefault="00A07ADD"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5B8DD011" w:rsidR="00FF6D2A" w:rsidRPr="00A06266" w:rsidRDefault="00A07ADD" w:rsidP="00FF6D2A">
            <w:r>
              <w:t>March 2022 (Reformatted October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1233ECF" w14:textId="53BDED08" w:rsidR="00A07ADD" w:rsidRPr="00A07ADD" w:rsidRDefault="00A07ADD" w:rsidP="00A07ADD">
            <w:pPr>
              <w:pStyle w:val="ListParagraph"/>
              <w:numPr>
                <w:ilvl w:val="0"/>
                <w:numId w:val="15"/>
              </w:numPr>
              <w:autoSpaceDE w:val="0"/>
              <w:autoSpaceDN w:val="0"/>
              <w:adjustRightInd w:val="0"/>
              <w:spacing w:after="0" w:line="240" w:lineRule="auto"/>
              <w:rPr>
                <w:rFonts w:ascii="Arial" w:hAnsi="Arial" w:cs="Arial"/>
                <w:b w:val="0"/>
                <w:bCs w:val="0"/>
                <w:sz w:val="20"/>
                <w:szCs w:val="20"/>
              </w:rPr>
            </w:pPr>
            <w:r w:rsidRPr="00A07ADD">
              <w:rPr>
                <w:rFonts w:ascii="Arial" w:hAnsi="Arial" w:cs="Arial"/>
                <w:b w:val="0"/>
                <w:bCs w:val="0"/>
                <w:color w:val="000000"/>
                <w:sz w:val="20"/>
                <w:szCs w:val="20"/>
              </w:rPr>
              <w:t xml:space="preserve">This post will support the Public Health team to ensure that the portfolio of tasks/projects is planned, </w:t>
            </w:r>
            <w:r w:rsidR="001D11EC" w:rsidRPr="00A07ADD">
              <w:rPr>
                <w:rFonts w:ascii="Arial" w:hAnsi="Arial" w:cs="Arial"/>
                <w:b w:val="0"/>
                <w:bCs w:val="0"/>
                <w:color w:val="000000"/>
                <w:sz w:val="20"/>
                <w:szCs w:val="20"/>
              </w:rPr>
              <w:t>managed,</w:t>
            </w:r>
            <w:r w:rsidRPr="00A07ADD">
              <w:rPr>
                <w:rFonts w:ascii="Arial" w:hAnsi="Arial" w:cs="Arial"/>
                <w:b w:val="0"/>
                <w:bCs w:val="0"/>
                <w:color w:val="000000"/>
                <w:sz w:val="20"/>
                <w:szCs w:val="20"/>
              </w:rPr>
              <w:t xml:space="preserve"> and delivered effectively.</w:t>
            </w:r>
          </w:p>
          <w:p w14:paraId="642230F5" w14:textId="463E9C0A" w:rsidR="00FF6D2A" w:rsidRPr="00A07ADD" w:rsidRDefault="00A07ADD" w:rsidP="00A07ADD">
            <w:pPr>
              <w:pStyle w:val="ListParagraph"/>
              <w:numPr>
                <w:ilvl w:val="0"/>
                <w:numId w:val="15"/>
              </w:numPr>
              <w:spacing w:after="0" w:line="240" w:lineRule="auto"/>
              <w:rPr>
                <w:rFonts w:ascii="Arial" w:hAnsi="Arial" w:cs="Arial"/>
                <w:b w:val="0"/>
                <w:bCs w:val="0"/>
                <w:sz w:val="20"/>
              </w:rPr>
            </w:pPr>
            <w:r w:rsidRPr="00A07ADD">
              <w:rPr>
                <w:rFonts w:ascii="Arial" w:hAnsi="Arial" w:cs="Arial"/>
                <w:b w:val="0"/>
                <w:bCs w:val="0"/>
                <w:color w:val="000000"/>
                <w:sz w:val="20"/>
                <w:szCs w:val="20"/>
              </w:rPr>
              <w:t>The post holder will be a key member of the Public Health team as well as supporting effective communication and stakeholder management, both internally and externally.</w:t>
            </w:r>
            <w:r w:rsidRPr="00A07ADD">
              <w:rPr>
                <w:rFonts w:ascii="Arial" w:hAnsi="Arial" w:cs="Arial"/>
                <w:b w:val="0"/>
                <w:bCs w:val="0"/>
                <w:sz w:val="20"/>
              </w:rPr>
              <w:t xml:space="preserve"> </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6655CC28" w14:textId="5096DCE3" w:rsidR="00A07ADD" w:rsidRPr="00A07ADD" w:rsidRDefault="00A07ADD" w:rsidP="00A07ADD">
                  <w:pPr>
                    <w:pStyle w:val="ListParagraph"/>
                    <w:numPr>
                      <w:ilvl w:val="0"/>
                      <w:numId w:val="16"/>
                    </w:numPr>
                    <w:spacing w:after="0" w:line="240" w:lineRule="auto"/>
                    <w:ind w:left="714" w:hanging="357"/>
                    <w:rPr>
                      <w:rFonts w:ascii="Arial" w:hAnsi="Arial"/>
                      <w:b/>
                      <w:bCs/>
                      <w:color w:val="FFFFFF" w:themeColor="background1"/>
                      <w:sz w:val="22"/>
                    </w:rPr>
                  </w:pPr>
                  <w:r w:rsidRPr="00A07ADD">
                    <w:rPr>
                      <w:rFonts w:ascii="Arial" w:hAnsi="Arial"/>
                      <w:b/>
                      <w:bCs/>
                      <w:color w:val="FFFFFF" w:themeColor="background1"/>
                      <w:sz w:val="22"/>
                    </w:rPr>
                    <w:t xml:space="preserve">The post holder will contribute to and advise on the development and implementation of </w:t>
                  </w:r>
                  <w:r w:rsidR="001D11EC" w:rsidRPr="00A07ADD">
                    <w:rPr>
                      <w:rFonts w:ascii="Arial" w:hAnsi="Arial"/>
                      <w:b/>
                      <w:bCs/>
                      <w:color w:val="FFFFFF" w:themeColor="background1"/>
                      <w:sz w:val="22"/>
                    </w:rPr>
                    <w:t>evidence-based</w:t>
                  </w:r>
                  <w:r w:rsidRPr="00A07ADD">
                    <w:rPr>
                      <w:rFonts w:ascii="Arial" w:hAnsi="Arial"/>
                      <w:b/>
                      <w:bCs/>
                      <w:color w:val="FFFFFF" w:themeColor="background1"/>
                      <w:sz w:val="22"/>
                    </w:rPr>
                    <w:t xml:space="preserve"> specialist local health improvement programmes, which aim to improve health and reduce health inequalities.  </w:t>
                  </w:r>
                </w:p>
                <w:p w14:paraId="49E4DB1B" w14:textId="77777777" w:rsidR="00A07ADD" w:rsidRPr="00A07ADD" w:rsidRDefault="00A07ADD" w:rsidP="00A07ADD">
                  <w:pPr>
                    <w:pStyle w:val="ListParagraph"/>
                    <w:numPr>
                      <w:ilvl w:val="0"/>
                      <w:numId w:val="16"/>
                    </w:numPr>
                    <w:spacing w:after="0" w:line="240" w:lineRule="auto"/>
                    <w:ind w:left="714" w:hanging="357"/>
                    <w:rPr>
                      <w:rFonts w:ascii="Arial" w:hAnsi="Arial"/>
                      <w:b/>
                      <w:bCs/>
                      <w:color w:val="FFFFFF" w:themeColor="background1"/>
                      <w:sz w:val="22"/>
                    </w:rPr>
                  </w:pPr>
                  <w:r w:rsidRPr="00A07ADD">
                    <w:rPr>
                      <w:rFonts w:ascii="Arial" w:hAnsi="Arial"/>
                      <w:b/>
                      <w:bCs/>
                      <w:color w:val="FFFFFF" w:themeColor="background1"/>
                      <w:sz w:val="22"/>
                    </w:rPr>
                    <w:t>The post holder will have an interest in addressing the wider determinants of health, and knowledge and understanding of the impact local government and other external agencies can have on health and well-being. They will also have knowledge of health and regeneration initiatives and their role in addressing health inequalities.</w:t>
                  </w:r>
                </w:p>
                <w:p w14:paraId="20D12EE6" w14:textId="0A2B3E05" w:rsidR="0070480A" w:rsidRPr="00A07ADD" w:rsidRDefault="00A07ADD" w:rsidP="00A07ADD">
                  <w:pPr>
                    <w:pStyle w:val="ListParagraph"/>
                    <w:numPr>
                      <w:ilvl w:val="0"/>
                      <w:numId w:val="16"/>
                    </w:numPr>
                    <w:spacing w:after="0" w:line="240" w:lineRule="auto"/>
                    <w:ind w:left="714" w:hanging="357"/>
                    <w:rPr>
                      <w:rFonts w:ascii="Arial" w:hAnsi="Arial"/>
                      <w:b/>
                      <w:bCs/>
                      <w:color w:val="FFFFFF" w:themeColor="background1"/>
                      <w:sz w:val="22"/>
                    </w:rPr>
                  </w:pPr>
                  <w:r w:rsidRPr="00A07ADD">
                    <w:rPr>
                      <w:rFonts w:ascii="Arial" w:hAnsi="Arial"/>
                      <w:b/>
                      <w:bCs/>
                      <w:color w:val="FFFFFF" w:themeColor="background1"/>
                      <w:sz w:val="22"/>
                    </w:rPr>
                    <w:t>The post holder will support the Public Health Managers, and also contribute to all strands of the annual public health work programme.</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5333B16D" w14:textId="77777777" w:rsidR="00A07ADD" w:rsidRPr="00A07ADD" w:rsidRDefault="00A07ADD" w:rsidP="00A07ADD">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A07ADD">
              <w:rPr>
                <w:rFonts w:cs="Arial"/>
                <w:b w:val="0"/>
                <w:bCs w:val="0"/>
                <w:color w:val="000000" w:themeColor="text1"/>
                <w:sz w:val="20"/>
              </w:rPr>
              <w:t>To lead the development, delivery, monitoring and evaluation of a range of multi-agency public health programmes in line with national and local policies.</w:t>
            </w:r>
          </w:p>
          <w:p w14:paraId="012A758C" w14:textId="5D4F9F64" w:rsidR="00A07ADD" w:rsidRPr="00A07ADD" w:rsidRDefault="00A07ADD" w:rsidP="00A07ADD">
            <w:pPr>
              <w:numPr>
                <w:ilvl w:val="0"/>
                <w:numId w:val="17"/>
              </w:numP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rPr>
            </w:pPr>
            <w:r w:rsidRPr="00A07ADD">
              <w:rPr>
                <w:rFonts w:cs="Arial"/>
                <w:b w:val="0"/>
                <w:bCs w:val="0"/>
                <w:color w:val="000000" w:themeColor="text1"/>
                <w:sz w:val="20"/>
              </w:rPr>
              <w:t xml:space="preserve">To be the lead Public Health Officer for defined areas of work, develop deliver, </w:t>
            </w:r>
            <w:r w:rsidR="001D11EC" w:rsidRPr="00A07ADD">
              <w:rPr>
                <w:rFonts w:cs="Arial"/>
                <w:b w:val="0"/>
                <w:bCs w:val="0"/>
                <w:color w:val="000000" w:themeColor="text1"/>
                <w:sz w:val="20"/>
              </w:rPr>
              <w:t>monitor,</w:t>
            </w:r>
            <w:r w:rsidRPr="00A07ADD">
              <w:rPr>
                <w:rFonts w:cs="Arial"/>
                <w:b w:val="0"/>
                <w:bCs w:val="0"/>
                <w:color w:val="000000" w:themeColor="text1"/>
                <w:sz w:val="20"/>
              </w:rPr>
              <w:t xml:space="preserve"> and evaluate a range of multi-agency public health programmes in line with national and local policies.</w:t>
            </w:r>
          </w:p>
          <w:p w14:paraId="6B9CADED" w14:textId="77777777" w:rsidR="00A07ADD" w:rsidRPr="00A07ADD" w:rsidRDefault="00A07ADD" w:rsidP="00A07ADD">
            <w:pPr>
              <w:numPr>
                <w:ilvl w:val="0"/>
                <w:numId w:val="17"/>
              </w:numP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A07ADD">
              <w:rPr>
                <w:rFonts w:cs="Arial"/>
                <w:b w:val="0"/>
                <w:bCs w:val="0"/>
                <w:color w:val="000000" w:themeColor="text1"/>
                <w:sz w:val="20"/>
              </w:rPr>
              <w:t>To work autonomously within own levels of expertise and authority taking responsibility to seek expert advice when appropriate.</w:t>
            </w:r>
          </w:p>
          <w:p w14:paraId="3C3CA16C" w14:textId="0BFC5D87" w:rsidR="00D06747" w:rsidRPr="0070480A" w:rsidRDefault="00A07ADD" w:rsidP="00A07ADD">
            <w:pPr>
              <w:numPr>
                <w:ilvl w:val="0"/>
                <w:numId w:val="17"/>
              </w:numP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A07ADD">
              <w:rPr>
                <w:rFonts w:cs="Arial"/>
                <w:b w:val="0"/>
                <w:bCs w:val="0"/>
                <w:color w:val="000000" w:themeColor="text1"/>
                <w:sz w:val="20"/>
              </w:rPr>
              <w:t>To perform any other duties required by the line manager commensurate with grade.</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t>Resource management:</w:t>
            </w:r>
          </w:p>
        </w:tc>
        <w:tc>
          <w:tcPr>
            <w:tcW w:w="8112" w:type="dxa"/>
            <w:tcBorders>
              <w:top w:val="none" w:sz="0" w:space="0" w:color="auto"/>
              <w:bottom w:val="none" w:sz="0" w:space="0" w:color="auto"/>
              <w:right w:val="none" w:sz="0" w:space="0" w:color="auto"/>
            </w:tcBorders>
          </w:tcPr>
          <w:p w14:paraId="7789DC60" w14:textId="4CF21FCF" w:rsidR="00D4711D" w:rsidRPr="00A07ADD" w:rsidRDefault="00A07ADD" w:rsidP="00A07ADD">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07ADD">
              <w:rPr>
                <w:rFonts w:ascii="Arial" w:hAnsi="Arial" w:cs="Arial"/>
                <w:sz w:val="20"/>
                <w:szCs w:val="20"/>
              </w:rPr>
              <w:t xml:space="preserve">To monitor project budgets as appropriate. </w:t>
            </w:r>
            <w:r w:rsidRPr="00A07ADD">
              <w:rPr>
                <w:rFonts w:ascii="Arial" w:hAnsi="Arial" w:cs="Arial"/>
                <w:sz w:val="18"/>
                <w:szCs w:val="20"/>
              </w:rPr>
              <w:t xml:space="preserve"> </w:t>
            </w:r>
          </w:p>
        </w:tc>
      </w:tr>
      <w:tr w:rsidR="00B55C39"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Pr>
          <w:p w14:paraId="1B94D6D7" w14:textId="77777777" w:rsidR="00A07ADD" w:rsidRPr="003C14DD" w:rsidRDefault="00A07ADD" w:rsidP="00A07ADD">
            <w:pPr>
              <w:numPr>
                <w:ilvl w:val="0"/>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t>Establish and maintain constructive relationships with a broad range of internal and external stakeholders, including the NHS and voluntary and community sector</w:t>
            </w:r>
          </w:p>
          <w:p w14:paraId="3802A756" w14:textId="77777777" w:rsidR="00A07ADD" w:rsidRPr="003C14DD" w:rsidRDefault="00A07ADD" w:rsidP="00A07ADD">
            <w:pPr>
              <w:numPr>
                <w:ilvl w:val="0"/>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t>To raise awareness of the public health agenda through delivering presentations and workshops to a wide range of audiences</w:t>
            </w:r>
          </w:p>
          <w:p w14:paraId="58DA4EAE" w14:textId="77777777" w:rsidR="00A07ADD" w:rsidRPr="003C14DD" w:rsidRDefault="00A07ADD" w:rsidP="00A07ADD">
            <w:pPr>
              <w:numPr>
                <w:ilvl w:val="0"/>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lastRenderedPageBreak/>
              <w:t>To participate and contribute to an internal PH Directorate programme of CPD.</w:t>
            </w:r>
          </w:p>
          <w:p w14:paraId="4A094B24" w14:textId="68633BFF" w:rsidR="00A07ADD" w:rsidRPr="003C14DD" w:rsidRDefault="00A07ADD" w:rsidP="00A07ADD">
            <w:pPr>
              <w:numPr>
                <w:ilvl w:val="0"/>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t xml:space="preserve">To contribute to the development of public health skills and knowledge internally and externally by offering advice, </w:t>
            </w:r>
            <w:r w:rsidR="001D11EC" w:rsidRPr="003C14DD">
              <w:rPr>
                <w:rFonts w:cs="Arial"/>
                <w:sz w:val="20"/>
                <w:szCs w:val="20"/>
              </w:rPr>
              <w:t>information,</w:t>
            </w:r>
            <w:r w:rsidRPr="003C14DD">
              <w:rPr>
                <w:rFonts w:cs="Arial"/>
                <w:sz w:val="20"/>
                <w:szCs w:val="20"/>
              </w:rPr>
              <w:t xml:space="preserve"> and consultancy.</w:t>
            </w:r>
          </w:p>
          <w:p w14:paraId="61948D6D" w14:textId="77777777" w:rsidR="00A07ADD" w:rsidRPr="003C14DD" w:rsidRDefault="00A07ADD" w:rsidP="00A07ADD">
            <w:pPr>
              <w:numPr>
                <w:ilvl w:val="0"/>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t xml:space="preserve">Participate in relevant internal and external working groups/projects, services, and initiatives which may be highly complex, sensitive, political, and contain contentious information with the aim of providing information and analytical advice to the teams. </w:t>
            </w:r>
          </w:p>
          <w:p w14:paraId="1B027746" w14:textId="77777777" w:rsidR="00A07ADD" w:rsidRPr="003C14DD" w:rsidRDefault="00A07ADD" w:rsidP="00A07ADD">
            <w:pPr>
              <w:numPr>
                <w:ilvl w:val="0"/>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t>To design and deliver presentations and workshops on range of public health issues to a range of staff.</w:t>
            </w:r>
          </w:p>
          <w:p w14:paraId="48A688C1" w14:textId="77777777" w:rsidR="00A07ADD" w:rsidRPr="003C14DD" w:rsidRDefault="00A07ADD" w:rsidP="00A07ADD">
            <w:pPr>
              <w:numPr>
                <w:ilvl w:val="0"/>
                <w:numId w:val="17"/>
              </w:numPr>
              <w:tabs>
                <w:tab w:val="num" w:pos="743"/>
              </w:tabs>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t>To participate in the annual Individual Performance Review and Development process.</w:t>
            </w:r>
          </w:p>
          <w:p w14:paraId="37D9232A" w14:textId="77777777" w:rsidR="00A07ADD" w:rsidRPr="003C14DD" w:rsidRDefault="00A07ADD" w:rsidP="00A07ADD">
            <w:pPr>
              <w:numPr>
                <w:ilvl w:val="0"/>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3C14DD">
              <w:rPr>
                <w:rFonts w:cs="Arial"/>
                <w:sz w:val="20"/>
                <w:szCs w:val="20"/>
              </w:rPr>
              <w:t>To attend relevant professional meetings and conferences, when possible.</w:t>
            </w:r>
          </w:p>
          <w:p w14:paraId="050D3857" w14:textId="77D13104" w:rsidR="00A07ADD" w:rsidRPr="00A07ADD" w:rsidRDefault="00A07ADD" w:rsidP="00A07ADD">
            <w:pPr>
              <w:keepNext/>
              <w:numPr>
                <w:ilvl w:val="0"/>
                <w:numId w:val="17"/>
              </w:numPr>
              <w:jc w:val="both"/>
              <w:outlineLvl w:val="1"/>
              <w:cnfStyle w:val="000000000000" w:firstRow="0" w:lastRow="0" w:firstColumn="0" w:lastColumn="0" w:oddVBand="0" w:evenVBand="0" w:oddHBand="0" w:evenHBand="0" w:firstRowFirstColumn="0" w:firstRowLastColumn="0" w:lastRowFirstColumn="0" w:lastRowLastColumn="0"/>
              <w:rPr>
                <w:rFonts w:cs="Arial"/>
                <w:sz w:val="24"/>
                <w:szCs w:val="24"/>
              </w:rPr>
            </w:pPr>
            <w:r w:rsidRPr="003C14DD">
              <w:rPr>
                <w:rFonts w:cs="Arial"/>
                <w:sz w:val="20"/>
              </w:rPr>
              <w:t xml:space="preserve">The Council requires a commitment to equity of access and outcomes, this will include due regard to equality, diversity, dignity, </w:t>
            </w:r>
            <w:r w:rsidR="001D11EC" w:rsidRPr="003C14DD">
              <w:rPr>
                <w:rFonts w:cs="Arial"/>
                <w:sz w:val="20"/>
              </w:rPr>
              <w:t>respect,</w:t>
            </w:r>
            <w:r w:rsidRPr="003C14DD">
              <w:rPr>
                <w:rFonts w:cs="Arial"/>
                <w:sz w:val="20"/>
              </w:rPr>
              <w:t xml:space="preserve"> and human rights and working with others to keep vulnerable people safe from abuse and mistreatment.</w:t>
            </w:r>
          </w:p>
          <w:p w14:paraId="6861E5C5" w14:textId="463A6163" w:rsidR="00B55C39" w:rsidRPr="0070480A" w:rsidRDefault="00A07ADD" w:rsidP="00A07ADD">
            <w:pPr>
              <w:keepNext/>
              <w:numPr>
                <w:ilvl w:val="0"/>
                <w:numId w:val="17"/>
              </w:numPr>
              <w:jc w:val="both"/>
              <w:outlineLvl w:val="1"/>
              <w:cnfStyle w:val="000000000000" w:firstRow="0" w:lastRow="0" w:firstColumn="0" w:lastColumn="0" w:oddVBand="0" w:evenVBand="0" w:oddHBand="0" w:evenHBand="0" w:firstRowFirstColumn="0" w:firstRowLastColumn="0" w:lastRowFirstColumn="0" w:lastRowLastColumn="0"/>
              <w:rPr>
                <w:rFonts w:cs="Arial"/>
                <w:sz w:val="24"/>
                <w:szCs w:val="24"/>
              </w:rPr>
            </w:pPr>
            <w:r w:rsidRPr="003C14DD">
              <w:rPr>
                <w:rFonts w:cs="Arial"/>
                <w:sz w:val="20"/>
              </w:rPr>
              <w:t xml:space="preserve">The Council requires that staff offer the best level of service to their customers </w:t>
            </w:r>
            <w:r>
              <w:rPr>
                <w:rFonts w:cs="Arial"/>
                <w:sz w:val="20"/>
              </w:rPr>
              <w:t>a</w:t>
            </w:r>
            <w:r w:rsidRPr="003C14DD">
              <w:rPr>
                <w:rFonts w:cs="Arial"/>
                <w:sz w:val="20"/>
              </w:rPr>
              <w:t xml:space="preserve">nd behave in a way that gives them confidence.  Customers will be treated as individuals, with respect for their diversity, </w:t>
            </w:r>
            <w:r w:rsidR="001D11EC" w:rsidRPr="003C14DD">
              <w:rPr>
                <w:rFonts w:cs="Arial"/>
                <w:sz w:val="20"/>
              </w:rPr>
              <w:t>culture,</w:t>
            </w:r>
            <w:r w:rsidRPr="003C14DD">
              <w:rPr>
                <w:rFonts w:cs="Arial"/>
                <w:sz w:val="20"/>
              </w:rPr>
              <w:t xml:space="preserve"> and values.  </w:t>
            </w:r>
            <w:r w:rsidRPr="003C14DD">
              <w:rPr>
                <w:rFonts w:cs="Arial"/>
                <w:sz w:val="18"/>
                <w:szCs w:val="20"/>
              </w:rPr>
              <w:t xml:space="preserve"> </w:t>
            </w:r>
          </w:p>
        </w:tc>
      </w:tr>
      <w:tr w:rsidR="003709C0" w:rsidRPr="0070480A" w14:paraId="54EA1DF2"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EDE1A06" w14:textId="77777777" w:rsidR="003709C0" w:rsidRPr="00A06266" w:rsidRDefault="003709C0" w:rsidP="00E70D1E">
            <w:pPr>
              <w:rPr>
                <w:rFonts w:cs="Arial"/>
                <w:sz w:val="24"/>
                <w:szCs w:val="24"/>
              </w:rPr>
            </w:pPr>
            <w:r>
              <w:rPr>
                <w:rFonts w:cs="Arial"/>
                <w:sz w:val="24"/>
                <w:szCs w:val="24"/>
              </w:rPr>
              <w:lastRenderedPageBreak/>
              <w:t>Strategic management:</w:t>
            </w:r>
          </w:p>
        </w:tc>
        <w:tc>
          <w:tcPr>
            <w:tcW w:w="8112" w:type="dxa"/>
            <w:tcBorders>
              <w:top w:val="none" w:sz="0" w:space="0" w:color="auto"/>
              <w:bottom w:val="none" w:sz="0" w:space="0" w:color="auto"/>
              <w:right w:val="none" w:sz="0" w:space="0" w:color="auto"/>
            </w:tcBorders>
          </w:tcPr>
          <w:p w14:paraId="086DC026" w14:textId="77777777" w:rsidR="00A07ADD" w:rsidRPr="003C14DD"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U</w:t>
            </w:r>
            <w:r w:rsidRPr="003C14DD">
              <w:rPr>
                <w:rFonts w:cs="Arial"/>
                <w:sz w:val="20"/>
                <w:szCs w:val="20"/>
              </w:rPr>
              <w:t>ndertake needs assessments and health equity audits to inform the commissioning and delivery of services and facilitate community development approaches to addressing health inequalities.</w:t>
            </w:r>
          </w:p>
          <w:p w14:paraId="75711731" w14:textId="77777777" w:rsidR="00A07ADD" w:rsidRPr="003C14DD"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C14DD">
              <w:rPr>
                <w:rFonts w:cs="Arial"/>
                <w:sz w:val="20"/>
                <w:szCs w:val="20"/>
              </w:rPr>
              <w:t>To lead multi-agency groups to enable the development and delivery of health and well-being projects, policies, and programmes which impact within local communities and across a large number of community groups and areas.</w:t>
            </w:r>
          </w:p>
          <w:p w14:paraId="0E93A525" w14:textId="5AA01E4B" w:rsidR="00A07ADD" w:rsidRPr="003C14DD"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C14DD">
              <w:rPr>
                <w:rFonts w:cs="Arial"/>
                <w:sz w:val="20"/>
                <w:szCs w:val="20"/>
              </w:rPr>
              <w:t xml:space="preserve">To liaise with all functions of North Yorkshire Council </w:t>
            </w:r>
            <w:r w:rsidR="001D11EC" w:rsidRPr="003C14DD">
              <w:rPr>
                <w:rFonts w:cs="Arial"/>
                <w:sz w:val="20"/>
                <w:szCs w:val="20"/>
              </w:rPr>
              <w:t>e.g.,</w:t>
            </w:r>
            <w:r w:rsidRPr="003C14DD">
              <w:rPr>
                <w:rFonts w:cs="Arial"/>
                <w:sz w:val="20"/>
                <w:szCs w:val="20"/>
              </w:rPr>
              <w:t xml:space="preserve"> commissioning, </w:t>
            </w:r>
            <w:r w:rsidR="001D11EC" w:rsidRPr="003C14DD">
              <w:rPr>
                <w:rFonts w:cs="Arial"/>
                <w:sz w:val="20"/>
                <w:szCs w:val="20"/>
              </w:rPr>
              <w:t>performance,</w:t>
            </w:r>
            <w:r w:rsidRPr="003C14DD">
              <w:rPr>
                <w:rFonts w:cs="Arial"/>
                <w:sz w:val="20"/>
                <w:szCs w:val="20"/>
              </w:rPr>
              <w:t xml:space="preserve"> and </w:t>
            </w:r>
            <w:r w:rsidR="001D11EC" w:rsidRPr="003C14DD">
              <w:rPr>
                <w:rFonts w:cs="Arial"/>
                <w:sz w:val="20"/>
                <w:szCs w:val="20"/>
              </w:rPr>
              <w:t>practice-based</w:t>
            </w:r>
            <w:r w:rsidRPr="003C14DD">
              <w:rPr>
                <w:rFonts w:cs="Arial"/>
                <w:sz w:val="20"/>
                <w:szCs w:val="20"/>
              </w:rPr>
              <w:t xml:space="preserve"> consortia (or equivalent) to ensure engagement and delivery of the public health agenda. </w:t>
            </w:r>
          </w:p>
          <w:p w14:paraId="5133371C" w14:textId="77777777" w:rsidR="00A07ADD" w:rsidRPr="003C14DD"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C14DD">
              <w:rPr>
                <w:rFonts w:cs="Arial"/>
                <w:sz w:val="20"/>
                <w:szCs w:val="20"/>
              </w:rPr>
              <w:t>To ensure effective community/public involvement takes place with regard to programmes of work being developed.</w:t>
            </w:r>
          </w:p>
          <w:p w14:paraId="34D60FA1" w14:textId="77777777" w:rsidR="00A07ADD" w:rsidRPr="003C14DD"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C14DD">
              <w:rPr>
                <w:rFonts w:cs="Arial"/>
                <w:sz w:val="20"/>
                <w:szCs w:val="20"/>
              </w:rPr>
              <w:t>To represent the Public Health Directorate at key partnership/ stakeholder groups as identified.</w:t>
            </w:r>
          </w:p>
          <w:p w14:paraId="132260E4" w14:textId="77777777" w:rsidR="00A07ADD" w:rsidRPr="003C14DD"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3C14DD">
              <w:rPr>
                <w:rFonts w:cs="Arial"/>
                <w:sz w:val="20"/>
                <w:szCs w:val="20"/>
              </w:rPr>
              <w:t>To participate in developing new ways of working and implementing projects.</w:t>
            </w:r>
          </w:p>
          <w:p w14:paraId="4CC3AACD" w14:textId="128003D4" w:rsidR="00A07ADD" w:rsidRPr="00A07ADD"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3C14DD">
              <w:rPr>
                <w:rFonts w:cs="Arial"/>
                <w:sz w:val="20"/>
                <w:szCs w:val="20"/>
              </w:rPr>
              <w:t xml:space="preserve">To utilise information management systems </w:t>
            </w:r>
            <w:r w:rsidR="001D11EC" w:rsidRPr="003C14DD">
              <w:rPr>
                <w:rFonts w:cs="Arial"/>
                <w:sz w:val="20"/>
                <w:szCs w:val="20"/>
              </w:rPr>
              <w:t>e.g.,</w:t>
            </w:r>
            <w:r w:rsidRPr="003C14DD">
              <w:rPr>
                <w:rFonts w:cs="Arial"/>
                <w:sz w:val="20"/>
                <w:szCs w:val="20"/>
              </w:rPr>
              <w:t xml:space="preserve"> computer software to collate and compile records and to convey information, </w:t>
            </w:r>
            <w:r w:rsidR="001D11EC" w:rsidRPr="003C14DD">
              <w:rPr>
                <w:rFonts w:cs="Arial"/>
                <w:sz w:val="20"/>
                <w:szCs w:val="20"/>
              </w:rPr>
              <w:t>e.g.,</w:t>
            </w:r>
            <w:r w:rsidRPr="003C14DD">
              <w:rPr>
                <w:rFonts w:cs="Arial"/>
                <w:sz w:val="20"/>
                <w:szCs w:val="20"/>
              </w:rPr>
              <w:t xml:space="preserve"> newsletters, reports, </w:t>
            </w:r>
            <w:r w:rsidR="001D11EC" w:rsidRPr="003C14DD">
              <w:rPr>
                <w:rFonts w:cs="Arial"/>
                <w:sz w:val="20"/>
                <w:szCs w:val="20"/>
              </w:rPr>
              <w:t>leaflets,</w:t>
            </w:r>
            <w:r w:rsidRPr="003C14DD">
              <w:rPr>
                <w:rFonts w:cs="Arial"/>
                <w:sz w:val="20"/>
                <w:szCs w:val="20"/>
              </w:rPr>
              <w:t xml:space="preserve"> and educational materials</w:t>
            </w:r>
          </w:p>
          <w:p w14:paraId="09993099" w14:textId="7D4EA2AC" w:rsidR="003709C0" w:rsidRPr="0070480A" w:rsidRDefault="00A07ADD" w:rsidP="00A07ADD">
            <w:pPr>
              <w:numPr>
                <w:ilvl w:val="0"/>
                <w:numId w:val="17"/>
              </w:num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color w:val="000000"/>
                <w:sz w:val="20"/>
                <w:szCs w:val="20"/>
              </w:rPr>
              <w:t>C</w:t>
            </w:r>
            <w:r w:rsidRPr="003C14DD">
              <w:rPr>
                <w:rFonts w:cs="Arial"/>
                <w:color w:val="000000"/>
                <w:sz w:val="20"/>
                <w:szCs w:val="20"/>
              </w:rPr>
              <w:t>reate a range of publication</w:t>
            </w:r>
            <w:r>
              <w:rPr>
                <w:rFonts w:cs="Arial"/>
                <w:color w:val="000000"/>
                <w:sz w:val="20"/>
                <w:szCs w:val="20"/>
              </w:rPr>
              <w:t>s using desk top publishing/</w:t>
            </w:r>
            <w:r w:rsidRPr="003C14DD">
              <w:rPr>
                <w:rFonts w:cs="Arial"/>
                <w:color w:val="000000"/>
                <w:sz w:val="20"/>
                <w:szCs w:val="20"/>
              </w:rPr>
              <w:t>other software, requiring adjustment and manipulation of information / produce reports, public health information materials; develops and maintains health improvement</w:t>
            </w:r>
            <w:r>
              <w:rPr>
                <w:rFonts w:cs="Arial"/>
                <w:color w:val="000000"/>
                <w:sz w:val="20"/>
                <w:szCs w:val="20"/>
              </w:rPr>
              <w:t xml:space="preserve"> </w:t>
            </w:r>
            <w:r w:rsidRPr="003C14DD">
              <w:rPr>
                <w:rFonts w:cs="Arial"/>
                <w:color w:val="000000"/>
                <w:sz w:val="20"/>
                <w:szCs w:val="20"/>
              </w:rPr>
              <w:t>directories.</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435A2CC6" w14:textId="77777777" w:rsidR="00A07ADD" w:rsidRPr="003C14DD" w:rsidRDefault="00A07ADD" w:rsidP="00A07ADD">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cs="Arial"/>
                <w:sz w:val="20"/>
              </w:rPr>
            </w:pPr>
            <w:r w:rsidRPr="003C14DD">
              <w:rPr>
                <w:rFonts w:cs="Arial"/>
                <w:sz w:val="20"/>
              </w:rPr>
              <w:t>Provide relevant and timely specialist advice and guidance on public health matters relating to specific projects</w:t>
            </w:r>
          </w:p>
          <w:p w14:paraId="75748E0E" w14:textId="77777777" w:rsidR="00A07ADD" w:rsidRPr="003C14DD" w:rsidRDefault="00A07ADD" w:rsidP="00A07ADD">
            <w:pPr>
              <w:numPr>
                <w:ilvl w:val="0"/>
                <w:numId w:val="17"/>
              </w:numPr>
              <w:tabs>
                <w:tab w:val="num" w:pos="432"/>
              </w:tabs>
              <w:cnfStyle w:val="000000000000" w:firstRow="0" w:lastRow="0" w:firstColumn="0" w:lastColumn="0" w:oddVBand="0" w:evenVBand="0" w:oddHBand="0" w:evenHBand="0" w:firstRowFirstColumn="0" w:firstRowLastColumn="0" w:lastRowFirstColumn="0" w:lastRowLastColumn="0"/>
              <w:rPr>
                <w:rFonts w:cs="Arial"/>
                <w:sz w:val="20"/>
              </w:rPr>
            </w:pPr>
            <w:r w:rsidRPr="003C14DD">
              <w:rPr>
                <w:rFonts w:cs="Arial"/>
                <w:sz w:val="20"/>
              </w:rPr>
              <w:t>Work with members of the team and key stakeholders to investigate the causes of any variance from plans/targets and contribute to the implementation of solutions</w:t>
            </w:r>
          </w:p>
          <w:p w14:paraId="2D1B28BE" w14:textId="32A758BE" w:rsidR="00A07ADD" w:rsidRPr="00A07ADD" w:rsidRDefault="00A07ADD" w:rsidP="00A07ADD">
            <w:pPr>
              <w:numPr>
                <w:ilvl w:val="0"/>
                <w:numId w:val="17"/>
              </w:numPr>
              <w:tabs>
                <w:tab w:val="num" w:pos="743"/>
              </w:tabs>
              <w:cnfStyle w:val="000000000000" w:firstRow="0" w:lastRow="0" w:firstColumn="0" w:lastColumn="0" w:oddVBand="0" w:evenVBand="0" w:oddHBand="0" w:evenHBand="0" w:firstRowFirstColumn="0" w:firstRowLastColumn="0" w:lastRowFirstColumn="0" w:lastRowLastColumn="0"/>
              <w:rPr>
                <w:rFonts w:cs="Arial"/>
                <w:sz w:val="24"/>
                <w:szCs w:val="24"/>
              </w:rPr>
            </w:pPr>
            <w:r w:rsidRPr="003C14DD">
              <w:rPr>
                <w:rFonts w:cs="Arial"/>
                <w:sz w:val="20"/>
              </w:rPr>
              <w:t xml:space="preserve">Support the development of internal and external communications where required by regular contact with the teams, </w:t>
            </w:r>
            <w:r w:rsidR="001D11EC" w:rsidRPr="003C14DD">
              <w:rPr>
                <w:rFonts w:cs="Arial"/>
                <w:sz w:val="20"/>
              </w:rPr>
              <w:t>stakeholders,</w:t>
            </w:r>
            <w:r w:rsidRPr="003C14DD">
              <w:rPr>
                <w:rFonts w:cs="Arial"/>
                <w:sz w:val="20"/>
              </w:rPr>
              <w:t xml:space="preserve"> and communications team</w:t>
            </w:r>
          </w:p>
          <w:p w14:paraId="6CB429D8" w14:textId="169D56E4" w:rsidR="00D4711D" w:rsidRPr="0070480A" w:rsidRDefault="00A07ADD" w:rsidP="00A07ADD">
            <w:pPr>
              <w:numPr>
                <w:ilvl w:val="0"/>
                <w:numId w:val="17"/>
              </w:numPr>
              <w:tabs>
                <w:tab w:val="num" w:pos="743"/>
              </w:tabs>
              <w:cnfStyle w:val="000000000000" w:firstRow="0" w:lastRow="0" w:firstColumn="0" w:lastColumn="0" w:oddVBand="0" w:evenVBand="0" w:oddHBand="0" w:evenHBand="0" w:firstRowFirstColumn="0" w:firstRowLastColumn="0" w:lastRowFirstColumn="0" w:lastRowLastColumn="0"/>
              <w:rPr>
                <w:rFonts w:cs="Arial"/>
                <w:sz w:val="24"/>
                <w:szCs w:val="24"/>
              </w:rPr>
            </w:pPr>
            <w:r w:rsidRPr="003C14DD">
              <w:rPr>
                <w:rFonts w:cs="Arial"/>
                <w:sz w:val="20"/>
              </w:rPr>
              <w:t>Responsible for the preparation of correspondence and complex papers, as directed by the manager</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06580BED" w14:textId="77777777" w:rsidR="00A07ADD" w:rsidRPr="003C14DD" w:rsidRDefault="00A07ADD" w:rsidP="00A07AD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4DD">
              <w:rPr>
                <w:rFonts w:ascii="Arial" w:hAnsi="Arial" w:cs="Arial"/>
                <w:sz w:val="20"/>
                <w:szCs w:val="20"/>
              </w:rPr>
              <w:t>To undertake needs assessments, audits, evaluations and monitoring as required</w:t>
            </w:r>
          </w:p>
          <w:p w14:paraId="7ACE2D94" w14:textId="77777777" w:rsidR="00A07ADD" w:rsidRPr="003C14DD" w:rsidRDefault="00A07ADD" w:rsidP="00A07AD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4DD">
              <w:rPr>
                <w:rFonts w:ascii="Arial" w:hAnsi="Arial" w:cs="Arial"/>
                <w:sz w:val="20"/>
                <w:szCs w:val="20"/>
              </w:rPr>
              <w:t>To assess the effectiveness of public health initiatives through the analysis of data</w:t>
            </w:r>
          </w:p>
          <w:p w14:paraId="52B78698" w14:textId="77777777" w:rsidR="00A07ADD" w:rsidRPr="003C14DD" w:rsidRDefault="00A07ADD" w:rsidP="00A07AD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4DD">
              <w:rPr>
                <w:rFonts w:ascii="Arial" w:hAnsi="Arial" w:cs="Arial"/>
                <w:sz w:val="20"/>
                <w:szCs w:val="20"/>
              </w:rPr>
              <w:lastRenderedPageBreak/>
              <w:t>To be aware of and disseminate relevant practice developments/research findings to facilitate evidenced based practice</w:t>
            </w:r>
          </w:p>
          <w:p w14:paraId="65B34A8F" w14:textId="77777777" w:rsidR="00A07ADD" w:rsidRPr="003C14DD" w:rsidRDefault="00A07ADD" w:rsidP="00A07AD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4DD">
              <w:rPr>
                <w:rFonts w:ascii="Arial" w:hAnsi="Arial" w:cs="Arial"/>
                <w:sz w:val="20"/>
                <w:szCs w:val="20"/>
              </w:rPr>
              <w:t xml:space="preserve">To participate in the identification and undertaking of research, as well as the application of research to practice. </w:t>
            </w:r>
          </w:p>
          <w:p w14:paraId="2A404BE2" w14:textId="77777777" w:rsidR="00A07ADD" w:rsidRPr="003C14DD" w:rsidRDefault="00A07ADD" w:rsidP="00A07AD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3C14DD">
              <w:rPr>
                <w:rFonts w:ascii="Arial" w:hAnsi="Arial" w:cs="Arial"/>
                <w:color w:val="000000"/>
                <w:sz w:val="20"/>
                <w:szCs w:val="20"/>
              </w:rPr>
              <w:t>To analyse and evaluate health data and effectiveness of public health initiatives and programmes. Identifies and assess alternative approaches and the required resources</w:t>
            </w:r>
          </w:p>
          <w:p w14:paraId="4532E724" w14:textId="77777777" w:rsidR="00A07ADD" w:rsidRPr="00A07ADD" w:rsidRDefault="00A07ADD" w:rsidP="00A07AD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3C14DD">
              <w:rPr>
                <w:rFonts w:ascii="Arial" w:hAnsi="Arial" w:cs="Arial"/>
                <w:sz w:val="20"/>
                <w:szCs w:val="20"/>
              </w:rPr>
              <w:t>Contribute to the information management of performance, taking a lead for specific Public Health projects.</w:t>
            </w:r>
          </w:p>
          <w:p w14:paraId="6A7BB7CC" w14:textId="7F4CB5B4" w:rsidR="00D4711D" w:rsidRPr="0070480A" w:rsidRDefault="00A07ADD" w:rsidP="00A07ADD">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3C14DD">
              <w:rPr>
                <w:rFonts w:ascii="Arial" w:hAnsi="Arial" w:cs="Arial"/>
                <w:sz w:val="20"/>
              </w:rPr>
              <w:t>To comply with the Council’s policies and supporting documentation in relation to Information Governance this includes Data Protection, Information Security and Confidentiality.</w:t>
            </w:r>
          </w:p>
        </w:tc>
      </w:tr>
    </w:tbl>
    <w:p w14:paraId="0F3D5433"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4BDC418A" w:rsidR="003709C0" w:rsidRPr="00A06266" w:rsidRDefault="00AC3362" w:rsidP="001F7858">
            <w:pPr>
              <w:rPr>
                <w:rFonts w:cs="Arial"/>
                <w:color w:val="44546A" w:themeColor="text2"/>
                <w:sz w:val="32"/>
                <w:szCs w:val="32"/>
              </w:rPr>
            </w:pPr>
            <w:r>
              <w:rPr>
                <w:rFonts w:cs="Arial"/>
                <w:sz w:val="24"/>
                <w:szCs w:val="24"/>
              </w:rPr>
              <w:br w:type="page"/>
            </w:r>
            <w:r w:rsidR="003709C0" w:rsidRPr="003709C0">
              <w:rPr>
                <w:rFonts w:cs="Arial"/>
                <w:sz w:val="24"/>
                <w:szCs w:val="24"/>
              </w:rPr>
              <w:t>Person Specification</w:t>
            </w:r>
            <w:r w:rsidR="003709C0">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44D0F6D6" w14:textId="77777777" w:rsidR="00A07ADD" w:rsidRPr="003C14DD" w:rsidRDefault="00A07ADD" w:rsidP="00A07ADD">
            <w:pPr>
              <w:numPr>
                <w:ilvl w:val="0"/>
                <w:numId w:val="5"/>
              </w:numPr>
              <w:rPr>
                <w:rFonts w:cs="Arial"/>
                <w:b w:val="0"/>
                <w:sz w:val="20"/>
              </w:rPr>
            </w:pPr>
            <w:r w:rsidRPr="003C14DD">
              <w:rPr>
                <w:rFonts w:cs="Arial"/>
                <w:b w:val="0"/>
                <w:sz w:val="20"/>
              </w:rPr>
              <w:t>Knowledge of community development approaches and interventions</w:t>
            </w:r>
          </w:p>
          <w:p w14:paraId="1F9A3FFE" w14:textId="77777777" w:rsidR="00A07ADD" w:rsidRPr="003C14DD" w:rsidRDefault="00A07ADD" w:rsidP="00A07ADD">
            <w:pPr>
              <w:numPr>
                <w:ilvl w:val="0"/>
                <w:numId w:val="5"/>
              </w:numPr>
              <w:rPr>
                <w:rFonts w:cs="Arial"/>
                <w:b w:val="0"/>
                <w:sz w:val="20"/>
              </w:rPr>
            </w:pPr>
            <w:r w:rsidRPr="003C14DD">
              <w:rPr>
                <w:rFonts w:cs="Arial"/>
                <w:b w:val="0"/>
                <w:sz w:val="20"/>
              </w:rPr>
              <w:t>Knowledge of needs assessment and health equity audit</w:t>
            </w:r>
          </w:p>
          <w:p w14:paraId="7B95BB5A" w14:textId="77777777" w:rsidR="00A07ADD" w:rsidRPr="003C14DD" w:rsidRDefault="00A07ADD" w:rsidP="00A07ADD">
            <w:pPr>
              <w:numPr>
                <w:ilvl w:val="0"/>
                <w:numId w:val="5"/>
              </w:numPr>
              <w:rPr>
                <w:rFonts w:cs="Arial"/>
                <w:b w:val="0"/>
                <w:sz w:val="20"/>
              </w:rPr>
            </w:pPr>
            <w:r w:rsidRPr="003C14DD">
              <w:rPr>
                <w:rFonts w:cs="Arial"/>
                <w:b w:val="0"/>
                <w:sz w:val="20"/>
              </w:rPr>
              <w:t>Knowledge of the public health field including behaviour change models, epidemiology, research methodology and the evidence base relating to health improvement interventions</w:t>
            </w:r>
          </w:p>
          <w:p w14:paraId="3A4161DC" w14:textId="77777777" w:rsidR="00A07ADD" w:rsidRPr="003C14DD" w:rsidRDefault="00A07ADD" w:rsidP="00A07ADD">
            <w:pPr>
              <w:numPr>
                <w:ilvl w:val="0"/>
                <w:numId w:val="5"/>
              </w:numPr>
              <w:rPr>
                <w:rFonts w:cs="Arial"/>
                <w:b w:val="0"/>
                <w:sz w:val="20"/>
              </w:rPr>
            </w:pPr>
            <w:r w:rsidRPr="003C14DD">
              <w:rPr>
                <w:rFonts w:cs="Arial"/>
                <w:b w:val="0"/>
                <w:sz w:val="20"/>
              </w:rPr>
              <w:t>Good understanding and knowledge of the wider determinants of health and the role local government and other agencies play in the health and well-being agenda</w:t>
            </w:r>
          </w:p>
          <w:p w14:paraId="112C9C1F" w14:textId="77777777" w:rsidR="003709C0" w:rsidRPr="00A07ADD" w:rsidRDefault="00A07ADD" w:rsidP="00A07ADD">
            <w:pPr>
              <w:pStyle w:val="ListParagraph"/>
              <w:numPr>
                <w:ilvl w:val="0"/>
                <w:numId w:val="5"/>
              </w:numPr>
              <w:spacing w:after="0" w:line="240" w:lineRule="auto"/>
              <w:rPr>
                <w:rFonts w:ascii="Arial" w:hAnsi="Arial" w:cs="Arial"/>
              </w:rPr>
            </w:pPr>
            <w:r w:rsidRPr="003C14DD">
              <w:rPr>
                <w:rFonts w:ascii="Arial" w:hAnsi="Arial" w:cs="Arial"/>
                <w:b w:val="0"/>
                <w:sz w:val="20"/>
              </w:rPr>
              <w:t>Good understanding and knowledge of national and local public health agenda</w:t>
            </w:r>
          </w:p>
          <w:p w14:paraId="776E0DF3" w14:textId="77777777" w:rsidR="00A07ADD" w:rsidRPr="003C14DD" w:rsidRDefault="00A07ADD" w:rsidP="00A07ADD">
            <w:pPr>
              <w:numPr>
                <w:ilvl w:val="0"/>
                <w:numId w:val="20"/>
              </w:numPr>
              <w:tabs>
                <w:tab w:val="clear" w:pos="360"/>
              </w:tabs>
              <w:ind w:left="357" w:hanging="357"/>
              <w:rPr>
                <w:rFonts w:cs="Arial"/>
                <w:b w:val="0"/>
                <w:sz w:val="20"/>
              </w:rPr>
            </w:pPr>
            <w:r w:rsidRPr="003C14DD">
              <w:rPr>
                <w:rFonts w:cs="Arial"/>
                <w:b w:val="0"/>
                <w:sz w:val="20"/>
              </w:rPr>
              <w:t>Experience of developing and delivering projects and programmes.</w:t>
            </w:r>
          </w:p>
          <w:p w14:paraId="541A286D" w14:textId="77777777" w:rsidR="00A07ADD" w:rsidRPr="003C14DD" w:rsidRDefault="00A07ADD" w:rsidP="00A07ADD">
            <w:pPr>
              <w:numPr>
                <w:ilvl w:val="0"/>
                <w:numId w:val="20"/>
              </w:numPr>
              <w:rPr>
                <w:rFonts w:cs="Arial"/>
                <w:b w:val="0"/>
                <w:sz w:val="20"/>
              </w:rPr>
            </w:pPr>
            <w:r w:rsidRPr="003C14DD">
              <w:rPr>
                <w:rFonts w:cs="Arial"/>
                <w:b w:val="0"/>
                <w:sz w:val="20"/>
              </w:rPr>
              <w:t>Experience of interagency and partnership working</w:t>
            </w:r>
          </w:p>
          <w:p w14:paraId="0A8DAEE6" w14:textId="77777777" w:rsidR="00A07ADD" w:rsidRPr="003C14DD" w:rsidRDefault="00A07ADD" w:rsidP="00A07ADD">
            <w:pPr>
              <w:numPr>
                <w:ilvl w:val="0"/>
                <w:numId w:val="20"/>
              </w:numPr>
              <w:rPr>
                <w:rFonts w:cs="Arial"/>
                <w:b w:val="0"/>
                <w:sz w:val="20"/>
              </w:rPr>
            </w:pPr>
            <w:r w:rsidRPr="003C14DD">
              <w:rPr>
                <w:rFonts w:cs="Arial"/>
                <w:b w:val="0"/>
                <w:sz w:val="20"/>
              </w:rPr>
              <w:t xml:space="preserve">Experience of working with communities and the voluntary sector </w:t>
            </w:r>
          </w:p>
          <w:p w14:paraId="787B6419" w14:textId="77777777" w:rsidR="00A07ADD" w:rsidRPr="003C14DD" w:rsidRDefault="00A07ADD" w:rsidP="00A07ADD">
            <w:pPr>
              <w:numPr>
                <w:ilvl w:val="0"/>
                <w:numId w:val="20"/>
              </w:numPr>
              <w:rPr>
                <w:rFonts w:cs="Arial"/>
                <w:b w:val="0"/>
                <w:sz w:val="20"/>
              </w:rPr>
            </w:pPr>
            <w:r w:rsidRPr="003C14DD">
              <w:rPr>
                <w:rFonts w:cs="Arial"/>
                <w:b w:val="0"/>
                <w:sz w:val="20"/>
              </w:rPr>
              <w:t>Experience of delivering presentations and workshops</w:t>
            </w:r>
          </w:p>
          <w:p w14:paraId="30BC1C47" w14:textId="77777777" w:rsidR="00A07ADD" w:rsidRPr="003C14DD" w:rsidRDefault="00A07ADD" w:rsidP="00A07ADD">
            <w:pPr>
              <w:numPr>
                <w:ilvl w:val="0"/>
                <w:numId w:val="20"/>
              </w:numPr>
              <w:rPr>
                <w:rFonts w:cs="Arial"/>
                <w:b w:val="0"/>
                <w:sz w:val="20"/>
              </w:rPr>
            </w:pPr>
            <w:r w:rsidRPr="003C14DD">
              <w:rPr>
                <w:rFonts w:cs="Arial"/>
                <w:b w:val="0"/>
                <w:sz w:val="20"/>
              </w:rPr>
              <w:t>Experience of community involvement and engagement</w:t>
            </w:r>
          </w:p>
          <w:p w14:paraId="3B9599BF" w14:textId="77777777" w:rsidR="00A07ADD" w:rsidRPr="003C14DD" w:rsidRDefault="00A07ADD" w:rsidP="00A07ADD">
            <w:pPr>
              <w:numPr>
                <w:ilvl w:val="0"/>
                <w:numId w:val="20"/>
              </w:numPr>
              <w:rPr>
                <w:rFonts w:cs="Arial"/>
                <w:b w:val="0"/>
                <w:sz w:val="20"/>
              </w:rPr>
            </w:pPr>
            <w:r w:rsidRPr="003C14DD">
              <w:rPr>
                <w:rFonts w:cs="Arial"/>
                <w:b w:val="0"/>
                <w:sz w:val="20"/>
              </w:rPr>
              <w:t>Experience of undertaking needs assessments – design, methods and data interpretation and analysis</w:t>
            </w:r>
          </w:p>
          <w:p w14:paraId="753818F0" w14:textId="77777777" w:rsidR="00A07ADD" w:rsidRPr="003C14DD" w:rsidRDefault="00A07ADD" w:rsidP="00A07ADD">
            <w:pPr>
              <w:numPr>
                <w:ilvl w:val="0"/>
                <w:numId w:val="21"/>
              </w:numPr>
              <w:rPr>
                <w:rFonts w:cs="Arial"/>
                <w:b w:val="0"/>
                <w:sz w:val="20"/>
              </w:rPr>
            </w:pPr>
            <w:r w:rsidRPr="003C14DD">
              <w:rPr>
                <w:rFonts w:cs="Arial"/>
                <w:b w:val="0"/>
                <w:sz w:val="20"/>
              </w:rPr>
              <w:t>Practical experience of using IT systems.</w:t>
            </w:r>
          </w:p>
          <w:p w14:paraId="0421A641" w14:textId="77777777" w:rsidR="00A07ADD" w:rsidRPr="003C14DD" w:rsidRDefault="00A07ADD" w:rsidP="00A07ADD">
            <w:pPr>
              <w:numPr>
                <w:ilvl w:val="0"/>
                <w:numId w:val="21"/>
              </w:numPr>
              <w:rPr>
                <w:rFonts w:cs="Arial"/>
                <w:b w:val="0"/>
                <w:sz w:val="20"/>
              </w:rPr>
            </w:pPr>
            <w:r w:rsidRPr="003C14DD">
              <w:rPr>
                <w:rFonts w:cs="Arial"/>
                <w:b w:val="0"/>
                <w:sz w:val="20"/>
              </w:rPr>
              <w:t>Evidence of conducting evaluation.</w:t>
            </w:r>
          </w:p>
          <w:p w14:paraId="19F3B0DB" w14:textId="77777777" w:rsidR="00A07ADD" w:rsidRPr="003C14DD" w:rsidRDefault="00A07ADD" w:rsidP="00A07ADD">
            <w:pPr>
              <w:numPr>
                <w:ilvl w:val="0"/>
                <w:numId w:val="21"/>
              </w:numPr>
              <w:rPr>
                <w:rFonts w:cs="Arial"/>
                <w:b w:val="0"/>
                <w:sz w:val="20"/>
              </w:rPr>
            </w:pPr>
            <w:r w:rsidRPr="003C14DD">
              <w:rPr>
                <w:rFonts w:cs="Arial"/>
                <w:b w:val="0"/>
                <w:sz w:val="20"/>
              </w:rPr>
              <w:t>Experience of translating national policy and guidance into local action</w:t>
            </w:r>
          </w:p>
          <w:p w14:paraId="634EAD98" w14:textId="34D47F9A" w:rsidR="00A07ADD" w:rsidRPr="00A06266" w:rsidRDefault="00A07ADD" w:rsidP="00A07ADD">
            <w:pPr>
              <w:pStyle w:val="ListParagraph"/>
              <w:numPr>
                <w:ilvl w:val="0"/>
                <w:numId w:val="5"/>
              </w:numPr>
              <w:spacing w:after="0" w:line="240" w:lineRule="auto"/>
              <w:rPr>
                <w:rFonts w:ascii="Arial" w:hAnsi="Arial" w:cs="Arial"/>
              </w:rPr>
            </w:pPr>
            <w:r w:rsidRPr="003C14DD">
              <w:rPr>
                <w:rFonts w:ascii="Arial" w:hAnsi="Arial" w:cs="Arial"/>
                <w:b w:val="0"/>
                <w:sz w:val="20"/>
              </w:rPr>
              <w:t>Experience of chairing groups</w:t>
            </w:r>
          </w:p>
        </w:tc>
        <w:tc>
          <w:tcPr>
            <w:tcW w:w="1420" w:type="pct"/>
            <w:tcBorders>
              <w:top w:val="single" w:sz="8" w:space="0" w:color="866243" w:themeColor="accent3"/>
            </w:tcBorders>
            <w:shd w:val="clear" w:color="auto" w:fill="D5BFAC" w:themeFill="accent3" w:themeFillTint="66"/>
          </w:tcPr>
          <w:p w14:paraId="4B15F922" w14:textId="48262D43" w:rsidR="00A07ADD" w:rsidRDefault="00A07ADD" w:rsidP="00A07ADD">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rPr>
            </w:pPr>
            <w:r w:rsidRPr="003C14DD">
              <w:rPr>
                <w:rFonts w:cs="Arial"/>
                <w:sz w:val="20"/>
              </w:rPr>
              <w:t>Specialist knowledge of and experience in the identified portfolio areas</w:t>
            </w:r>
          </w:p>
          <w:p w14:paraId="401003A7" w14:textId="77777777" w:rsidR="00A07ADD" w:rsidRPr="003C14DD" w:rsidRDefault="00A07ADD" w:rsidP="00A07ADD">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rPr>
            </w:pPr>
            <w:r w:rsidRPr="003C14DD">
              <w:rPr>
                <w:rFonts w:cs="Arial"/>
                <w:sz w:val="20"/>
              </w:rPr>
              <w:t>Experience of health equity audit</w:t>
            </w:r>
          </w:p>
          <w:p w14:paraId="7BA33AB4" w14:textId="4168E5AD" w:rsidR="00A07ADD" w:rsidRPr="003C14DD" w:rsidRDefault="00A07ADD" w:rsidP="00A07ADD">
            <w:pPr>
              <w:numPr>
                <w:ilvl w:val="0"/>
                <w:numId w:val="5"/>
              </w:numPr>
              <w:cnfStyle w:val="000000000000" w:firstRow="0" w:lastRow="0" w:firstColumn="0" w:lastColumn="0" w:oddVBand="0" w:evenVBand="0" w:oddHBand="0" w:evenHBand="0" w:firstRowFirstColumn="0" w:firstRowLastColumn="0" w:lastRowFirstColumn="0" w:lastRowLastColumn="0"/>
              <w:rPr>
                <w:rFonts w:cs="Arial"/>
                <w:sz w:val="20"/>
              </w:rPr>
            </w:pPr>
            <w:r w:rsidRPr="003C14DD">
              <w:rPr>
                <w:rFonts w:cs="Arial"/>
                <w:sz w:val="20"/>
              </w:rPr>
              <w:t>Experience of conducting public health audits</w:t>
            </w:r>
          </w:p>
          <w:p w14:paraId="5C667C3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0B68A9F9" w14:textId="77777777" w:rsidR="00A07ADD" w:rsidRPr="003C14DD" w:rsidRDefault="00A07ADD" w:rsidP="00A07ADD">
            <w:pPr>
              <w:numPr>
                <w:ilvl w:val="0"/>
                <w:numId w:val="20"/>
              </w:numPr>
              <w:ind w:left="357" w:hanging="357"/>
              <w:rPr>
                <w:rFonts w:cs="Arial"/>
                <w:b w:val="0"/>
                <w:sz w:val="20"/>
              </w:rPr>
            </w:pPr>
            <w:r w:rsidRPr="003C14DD">
              <w:rPr>
                <w:rFonts w:cs="Arial"/>
                <w:b w:val="0"/>
                <w:sz w:val="20"/>
              </w:rPr>
              <w:t>Good project management and organisational skills.</w:t>
            </w:r>
          </w:p>
          <w:p w14:paraId="494D784B" w14:textId="77777777" w:rsidR="00A07ADD" w:rsidRPr="003C14DD" w:rsidRDefault="00A07ADD" w:rsidP="00A07ADD">
            <w:pPr>
              <w:numPr>
                <w:ilvl w:val="0"/>
                <w:numId w:val="22"/>
              </w:numPr>
              <w:rPr>
                <w:rFonts w:cs="Arial"/>
                <w:b w:val="0"/>
                <w:sz w:val="20"/>
              </w:rPr>
            </w:pPr>
            <w:r w:rsidRPr="003C14DD">
              <w:rPr>
                <w:rFonts w:cs="Arial"/>
                <w:b w:val="0"/>
                <w:sz w:val="20"/>
              </w:rPr>
              <w:t>Good verbal communication and interpersonal skills.</w:t>
            </w:r>
          </w:p>
          <w:p w14:paraId="3C0CAFFC" w14:textId="77777777" w:rsidR="00A07ADD" w:rsidRPr="003C14DD" w:rsidRDefault="00A07ADD" w:rsidP="00A07ADD">
            <w:pPr>
              <w:numPr>
                <w:ilvl w:val="0"/>
                <w:numId w:val="22"/>
              </w:numPr>
              <w:rPr>
                <w:rFonts w:cs="Arial"/>
                <w:b w:val="0"/>
                <w:sz w:val="20"/>
              </w:rPr>
            </w:pPr>
            <w:r w:rsidRPr="003C14DD">
              <w:rPr>
                <w:rFonts w:cs="Arial"/>
                <w:b w:val="0"/>
                <w:sz w:val="20"/>
              </w:rPr>
              <w:t>Excellent report writing skills</w:t>
            </w:r>
          </w:p>
          <w:p w14:paraId="4DC82F1D" w14:textId="77777777" w:rsidR="00A07ADD" w:rsidRPr="003C14DD" w:rsidRDefault="00A07ADD" w:rsidP="00A07ADD">
            <w:pPr>
              <w:numPr>
                <w:ilvl w:val="0"/>
                <w:numId w:val="22"/>
              </w:numPr>
              <w:rPr>
                <w:rFonts w:cs="Arial"/>
                <w:b w:val="0"/>
                <w:sz w:val="20"/>
              </w:rPr>
            </w:pPr>
            <w:r w:rsidRPr="003C14DD">
              <w:rPr>
                <w:rFonts w:cs="Arial"/>
                <w:b w:val="0"/>
                <w:sz w:val="20"/>
              </w:rPr>
              <w:t>Good training and presentation skills</w:t>
            </w:r>
          </w:p>
          <w:p w14:paraId="13C439D7" w14:textId="77777777" w:rsidR="00A07ADD" w:rsidRPr="003C14DD" w:rsidRDefault="00A07ADD" w:rsidP="00A07ADD">
            <w:pPr>
              <w:numPr>
                <w:ilvl w:val="0"/>
                <w:numId w:val="22"/>
              </w:numPr>
              <w:rPr>
                <w:rFonts w:cs="Arial"/>
                <w:b w:val="0"/>
                <w:sz w:val="20"/>
              </w:rPr>
            </w:pPr>
            <w:r w:rsidRPr="003C14DD">
              <w:rPr>
                <w:rFonts w:cs="Arial"/>
                <w:b w:val="0"/>
                <w:sz w:val="20"/>
              </w:rPr>
              <w:t>IT skills and ability to use a range of software packages</w:t>
            </w:r>
          </w:p>
          <w:p w14:paraId="69EB9976" w14:textId="77777777" w:rsidR="00A07ADD" w:rsidRPr="003C14DD" w:rsidRDefault="00A07ADD" w:rsidP="00A07ADD">
            <w:pPr>
              <w:numPr>
                <w:ilvl w:val="0"/>
                <w:numId w:val="22"/>
              </w:numPr>
              <w:rPr>
                <w:rFonts w:cs="Arial"/>
                <w:b w:val="0"/>
                <w:sz w:val="20"/>
              </w:rPr>
            </w:pPr>
            <w:r w:rsidRPr="003C14DD">
              <w:rPr>
                <w:rFonts w:cs="Arial"/>
                <w:b w:val="0"/>
                <w:sz w:val="20"/>
              </w:rPr>
              <w:t>Ability to motivate people from diverse backgrounds and organisational levels</w:t>
            </w:r>
          </w:p>
          <w:p w14:paraId="77BBCFDB" w14:textId="24182AF4" w:rsidR="00436712" w:rsidRPr="00A07ADD" w:rsidRDefault="00A07ADD" w:rsidP="00436712">
            <w:pPr>
              <w:pStyle w:val="ListParagraph"/>
              <w:numPr>
                <w:ilvl w:val="0"/>
                <w:numId w:val="5"/>
              </w:numPr>
              <w:spacing w:after="0" w:line="240" w:lineRule="auto"/>
              <w:rPr>
                <w:rFonts w:cs="Arial"/>
                <w:i/>
              </w:rPr>
            </w:pPr>
            <w:r w:rsidRPr="003C14DD">
              <w:rPr>
                <w:rFonts w:ascii="Arial" w:hAnsi="Arial" w:cs="Arial"/>
                <w:b w:val="0"/>
                <w:sz w:val="20"/>
              </w:rPr>
              <w:t>Ability to demonstrate a flexible approach to problem solving</w:t>
            </w:r>
          </w:p>
        </w:tc>
        <w:tc>
          <w:tcPr>
            <w:tcW w:w="1420"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1283CE82" w14:textId="77777777" w:rsidR="00436712" w:rsidRPr="00436712" w:rsidRDefault="00436712" w:rsidP="001D11EC">
            <w:pPr>
              <w:pStyle w:val="ListParagraph"/>
              <w:spacing w:after="0" w:line="240" w:lineRule="auto"/>
              <w:ind w:left="360"/>
              <w:rPr>
                <w:rFonts w:cs="Arial"/>
                <w:sz w:val="24"/>
                <w:szCs w:val="24"/>
              </w:rPr>
            </w:pPr>
          </w:p>
          <w:p w14:paraId="1EF4CC74" w14:textId="77777777" w:rsidR="003709C0" w:rsidRDefault="0012403C" w:rsidP="00A17902">
            <w:pPr>
              <w:ind w:left="360"/>
              <w:rPr>
                <w:rStyle w:val="Hyperlink"/>
                <w:b w:val="0"/>
                <w:bCs w:val="0"/>
              </w:rPr>
            </w:pPr>
            <w:hyperlink r:id="rId11" w:anchor="accordion-content-0-0" w:history="1">
              <w:r w:rsidR="0055395C">
                <w:rPr>
                  <w:rStyle w:val="Hyperlink"/>
                </w:rPr>
                <w:t>link</w:t>
              </w:r>
            </w:hyperlink>
          </w:p>
          <w:p w14:paraId="6596108A" w14:textId="3FAB053D" w:rsidR="001D11EC" w:rsidRPr="00A17902" w:rsidRDefault="001D11EC" w:rsidP="00A17902">
            <w:pPr>
              <w:ind w:left="360"/>
              <w:rPr>
                <w:rFonts w:cs="Arial"/>
                <w:b w:val="0"/>
                <w:sz w:val="20"/>
                <w:szCs w:val="20"/>
              </w:rPr>
            </w:pPr>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lastRenderedPageBreak/>
              <w:t xml:space="preserve">Professional </w:t>
            </w:r>
            <w:r>
              <w:rPr>
                <w:rFonts w:cs="Arial"/>
                <w:sz w:val="24"/>
                <w:szCs w:val="24"/>
              </w:rPr>
              <w:t>Qualifications</w:t>
            </w:r>
          </w:p>
          <w:p w14:paraId="53777E1A" w14:textId="798F5A0A" w:rsidR="003709C0" w:rsidRPr="00640DBA" w:rsidRDefault="00A07ADD" w:rsidP="00A07ADD">
            <w:pPr>
              <w:numPr>
                <w:ilvl w:val="0"/>
                <w:numId w:val="20"/>
              </w:numPr>
              <w:ind w:left="357" w:hanging="357"/>
              <w:rPr>
                <w:rFonts w:cs="Arial"/>
                <w:b w:val="0"/>
                <w:i/>
                <w:sz w:val="24"/>
                <w:szCs w:val="24"/>
              </w:rPr>
            </w:pPr>
            <w:r w:rsidRPr="003C14DD">
              <w:rPr>
                <w:rFonts w:cs="Arial"/>
                <w:b w:val="0"/>
                <w:sz w:val="20"/>
              </w:rPr>
              <w:t>Knowledge of public health/health promotion acquired through a relevant degree, or evidenced via substantial experience of working in a public health/health promotion field of work</w:t>
            </w:r>
          </w:p>
        </w:tc>
        <w:tc>
          <w:tcPr>
            <w:tcW w:w="1420" w:type="pct"/>
            <w:shd w:val="clear" w:color="auto" w:fill="D5BFAC" w:themeFill="accent3" w:themeFillTint="66"/>
          </w:tcPr>
          <w:p w14:paraId="2A2D8A9B" w14:textId="4336EC05" w:rsidR="003709C0" w:rsidRPr="00A06266" w:rsidRDefault="00A07ADD" w:rsidP="00A07ADD">
            <w:pPr>
              <w:numPr>
                <w:ilvl w:val="0"/>
                <w:numId w:val="5"/>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3C14DD">
              <w:rPr>
                <w:rFonts w:cs="Arial"/>
                <w:sz w:val="20"/>
              </w:rPr>
              <w:t xml:space="preserve">Evidence of continuing professional development to supplement specialist public health knowledge acquired through training, extended </w:t>
            </w:r>
            <w:r w:rsidR="001D11EC" w:rsidRPr="003C14DD">
              <w:rPr>
                <w:rFonts w:cs="Arial"/>
                <w:sz w:val="20"/>
              </w:rPr>
              <w:t>courses,</w:t>
            </w:r>
            <w:r w:rsidRPr="003C14DD">
              <w:rPr>
                <w:rFonts w:cs="Arial"/>
                <w:sz w:val="20"/>
              </w:rPr>
              <w:t xml:space="preserve"> and experience to post graduate diploma level.</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708FB53C" w14:textId="77777777" w:rsidR="00A07ADD" w:rsidRPr="003C14DD" w:rsidRDefault="00A07ADD" w:rsidP="00A07ADD">
            <w:pPr>
              <w:numPr>
                <w:ilvl w:val="0"/>
                <w:numId w:val="7"/>
              </w:numPr>
              <w:tabs>
                <w:tab w:val="num" w:pos="432"/>
              </w:tabs>
              <w:rPr>
                <w:rFonts w:cs="Arial"/>
                <w:b w:val="0"/>
                <w:sz w:val="20"/>
              </w:rPr>
            </w:pPr>
            <w:r w:rsidRPr="003C14DD">
              <w:rPr>
                <w:rFonts w:cs="Arial"/>
                <w:b w:val="0"/>
                <w:sz w:val="20"/>
              </w:rPr>
              <w:t>Ability to travel across the County</w:t>
            </w:r>
          </w:p>
          <w:p w14:paraId="6A871C6C" w14:textId="5428A48C" w:rsidR="003709C0" w:rsidRPr="005415D6" w:rsidRDefault="00A07ADD" w:rsidP="00A07ADD">
            <w:pPr>
              <w:numPr>
                <w:ilvl w:val="0"/>
                <w:numId w:val="7"/>
              </w:numPr>
              <w:tabs>
                <w:tab w:val="num" w:pos="432"/>
              </w:tabs>
              <w:rPr>
                <w:rFonts w:cs="Arial"/>
                <w:b w:val="0"/>
                <w:sz w:val="20"/>
                <w:szCs w:val="20"/>
              </w:rPr>
            </w:pPr>
            <w:r w:rsidRPr="003C14DD">
              <w:rPr>
                <w:rFonts w:cs="Arial"/>
                <w:b w:val="0"/>
                <w:sz w:val="20"/>
              </w:rPr>
              <w:t>Ability to work outside of working hours when necessary and by agreement</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2EB401F2"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r w:rsidR="001D11EC" w:rsidRPr="00436712">
              <w:rPr>
                <w:rFonts w:ascii="Arial" w:hAnsi="Arial" w:cs="Arial"/>
                <w:b w:val="0"/>
                <w:sz w:val="20"/>
                <w:szCs w:val="20"/>
              </w:rPr>
              <w:t>e.g.,</w:t>
            </w:r>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630B2C7D" w14:textId="77777777" w:rsidR="002167D6"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5599E56C"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14613B4C" w:rsidR="00D4711D" w:rsidRPr="00A06266" w:rsidRDefault="00AC3362" w:rsidP="001F7858">
            <w:pPr>
              <w:rPr>
                <w:rFonts w:cs="Arial"/>
                <w:sz w:val="24"/>
                <w:szCs w:val="24"/>
              </w:rPr>
            </w:pPr>
            <w:r>
              <w:br w:type="page"/>
            </w:r>
            <w:r w:rsidR="00D4711D">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2D5D0123">
                  <wp:extent cx="6301180" cy="2904565"/>
                  <wp:effectExtent l="0" t="9525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3B5CE10B"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9B59" w14:textId="77777777" w:rsidR="0012403C" w:rsidRDefault="0012403C" w:rsidP="00A84A39">
      <w:pPr>
        <w:spacing w:after="0" w:line="240" w:lineRule="auto"/>
      </w:pPr>
      <w:r>
        <w:separator/>
      </w:r>
    </w:p>
  </w:endnote>
  <w:endnote w:type="continuationSeparator" w:id="0">
    <w:p w14:paraId="4D501BC5" w14:textId="77777777" w:rsidR="0012403C" w:rsidRDefault="0012403C"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E838" w14:textId="77777777" w:rsidR="0012403C" w:rsidRDefault="0012403C" w:rsidP="00A84A39">
      <w:pPr>
        <w:spacing w:after="0" w:line="240" w:lineRule="auto"/>
      </w:pPr>
      <w:r>
        <w:separator/>
      </w:r>
    </w:p>
  </w:footnote>
  <w:footnote w:type="continuationSeparator" w:id="0">
    <w:p w14:paraId="3C8BEA5D" w14:textId="77777777" w:rsidR="0012403C" w:rsidRDefault="0012403C"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12403C">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8DB"/>
    <w:multiLevelType w:val="hybridMultilevel"/>
    <w:tmpl w:val="A5DA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B5DBB"/>
    <w:multiLevelType w:val="hybridMultilevel"/>
    <w:tmpl w:val="DA98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3B1536D"/>
    <w:multiLevelType w:val="hybridMultilevel"/>
    <w:tmpl w:val="67B6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F80D04"/>
    <w:multiLevelType w:val="hybridMultilevel"/>
    <w:tmpl w:val="1E3A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63606"/>
    <w:multiLevelType w:val="hybridMultilevel"/>
    <w:tmpl w:val="E56CED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E62D8"/>
    <w:multiLevelType w:val="hybridMultilevel"/>
    <w:tmpl w:val="18B88B0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A25DFB"/>
    <w:multiLevelType w:val="hybridMultilevel"/>
    <w:tmpl w:val="D3B43A9A"/>
    <w:lvl w:ilvl="0" w:tplc="04090001">
      <w:start w:val="1"/>
      <w:numFmt w:val="bullet"/>
      <w:lvlText w:val=""/>
      <w:lvlJc w:val="left"/>
      <w:pPr>
        <w:tabs>
          <w:tab w:val="num" w:pos="360"/>
        </w:tabs>
        <w:ind w:left="360" w:hanging="360"/>
      </w:pPr>
      <w:rPr>
        <w:rFonts w:ascii="Symbol" w:hAnsi="Symbol" w:hint="default"/>
      </w:rPr>
    </w:lvl>
    <w:lvl w:ilvl="1" w:tplc="8B20CB46">
      <w:start w:val="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6"/>
  </w:num>
  <w:num w:numId="3">
    <w:abstractNumId w:val="7"/>
  </w:num>
  <w:num w:numId="4">
    <w:abstractNumId w:val="8"/>
  </w:num>
  <w:num w:numId="5">
    <w:abstractNumId w:val="20"/>
  </w:num>
  <w:num w:numId="6">
    <w:abstractNumId w:val="10"/>
  </w:num>
  <w:num w:numId="7">
    <w:abstractNumId w:val="12"/>
  </w:num>
  <w:num w:numId="8">
    <w:abstractNumId w:val="2"/>
  </w:num>
  <w:num w:numId="9">
    <w:abstractNumId w:val="19"/>
  </w:num>
  <w:num w:numId="10">
    <w:abstractNumId w:val="4"/>
  </w:num>
  <w:num w:numId="11">
    <w:abstractNumId w:val="9"/>
  </w:num>
  <w:num w:numId="12">
    <w:abstractNumId w:val="1"/>
  </w:num>
  <w:num w:numId="13">
    <w:abstractNumId w:val="3"/>
  </w:num>
  <w:num w:numId="14">
    <w:abstractNumId w:val="17"/>
  </w:num>
  <w:num w:numId="15">
    <w:abstractNumId w:val="13"/>
  </w:num>
  <w:num w:numId="16">
    <w:abstractNumId w:val="0"/>
  </w:num>
  <w:num w:numId="17">
    <w:abstractNumId w:val="5"/>
  </w:num>
  <w:num w:numId="18">
    <w:abstractNumId w:val="11"/>
  </w:num>
  <w:num w:numId="19">
    <w:abstractNumId w:val="15"/>
  </w:num>
  <w:num w:numId="20">
    <w:abstractNumId w:val="14"/>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2403C"/>
    <w:rsid w:val="00140F1E"/>
    <w:rsid w:val="0015549D"/>
    <w:rsid w:val="001637DD"/>
    <w:rsid w:val="0017393A"/>
    <w:rsid w:val="00175325"/>
    <w:rsid w:val="00182DAD"/>
    <w:rsid w:val="001A5B22"/>
    <w:rsid w:val="001D11EC"/>
    <w:rsid w:val="001F0951"/>
    <w:rsid w:val="00204A3A"/>
    <w:rsid w:val="002167D6"/>
    <w:rsid w:val="00251878"/>
    <w:rsid w:val="002A1FB4"/>
    <w:rsid w:val="002C5142"/>
    <w:rsid w:val="002C7132"/>
    <w:rsid w:val="002E3B97"/>
    <w:rsid w:val="003362B1"/>
    <w:rsid w:val="003709C0"/>
    <w:rsid w:val="00394B56"/>
    <w:rsid w:val="004037D9"/>
    <w:rsid w:val="00413B41"/>
    <w:rsid w:val="00436712"/>
    <w:rsid w:val="004672AF"/>
    <w:rsid w:val="004819D1"/>
    <w:rsid w:val="004A1109"/>
    <w:rsid w:val="004D6C7D"/>
    <w:rsid w:val="0055096A"/>
    <w:rsid w:val="00551E84"/>
    <w:rsid w:val="0055395C"/>
    <w:rsid w:val="00567CC6"/>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75B5F"/>
    <w:rsid w:val="008C6EC0"/>
    <w:rsid w:val="008F5218"/>
    <w:rsid w:val="00910D2D"/>
    <w:rsid w:val="009468D1"/>
    <w:rsid w:val="00951DE3"/>
    <w:rsid w:val="009617F5"/>
    <w:rsid w:val="00994077"/>
    <w:rsid w:val="009C7F73"/>
    <w:rsid w:val="009F6D57"/>
    <w:rsid w:val="00A012F8"/>
    <w:rsid w:val="00A07ADD"/>
    <w:rsid w:val="00A17902"/>
    <w:rsid w:val="00A54AE3"/>
    <w:rsid w:val="00A64037"/>
    <w:rsid w:val="00A67257"/>
    <w:rsid w:val="00A84A39"/>
    <w:rsid w:val="00AC3362"/>
    <w:rsid w:val="00AD0E84"/>
    <w:rsid w:val="00AE50CC"/>
    <w:rsid w:val="00AF5971"/>
    <w:rsid w:val="00B009D4"/>
    <w:rsid w:val="00B129E3"/>
    <w:rsid w:val="00B14897"/>
    <w:rsid w:val="00B32A11"/>
    <w:rsid w:val="00B4396D"/>
    <w:rsid w:val="00B55C39"/>
    <w:rsid w:val="00BD2BDA"/>
    <w:rsid w:val="00BF6394"/>
    <w:rsid w:val="00C1117D"/>
    <w:rsid w:val="00C53FD5"/>
    <w:rsid w:val="00CF2855"/>
    <w:rsid w:val="00D00DEF"/>
    <w:rsid w:val="00D06747"/>
    <w:rsid w:val="00D4711D"/>
    <w:rsid w:val="00E140DD"/>
    <w:rsid w:val="00E25B4F"/>
    <w:rsid w:val="00E715BD"/>
    <w:rsid w:val="00F038B8"/>
    <w:rsid w:val="00F04471"/>
    <w:rsid w:val="00F10D9B"/>
    <w:rsid w:val="00F5016D"/>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Public Health Consultant</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Public Health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A0B643CA-345F-4762-B6D8-5D28FB53260E}">
      <dgm:prSet custT="1"/>
      <dgm:spPr/>
      <dgm:t>
        <a:bodyPr/>
        <a:lstStyle/>
        <a:p>
          <a:r>
            <a:rPr lang="en-GB" sz="1000">
              <a:latin typeface="Arial" panose="020B0604020202020204" pitchFamily="34" charset="0"/>
              <a:cs typeface="Arial" panose="020B0604020202020204" pitchFamily="34" charset="0"/>
            </a:rPr>
            <a:t>Head of Service</a:t>
          </a:r>
        </a:p>
      </dgm:t>
    </dgm:pt>
    <dgm:pt modelId="{1B101901-309E-401A-95FB-41EC0345BC9F}" type="parTrans" cxnId="{0114C1DD-657C-4FCD-8BBC-EF30CD742BA0}">
      <dgm:prSet/>
      <dgm:spPr/>
      <dgm:t>
        <a:bodyPr/>
        <a:lstStyle/>
        <a:p>
          <a:endParaRPr lang="en-GB"/>
        </a:p>
      </dgm:t>
    </dgm:pt>
    <dgm:pt modelId="{97C4EA88-796E-4ED5-AAFF-0245622CB6DB}" type="sibTrans" cxnId="{0114C1DD-657C-4FCD-8BBC-EF30CD742BA0}">
      <dgm:prSet/>
      <dgm:spPr/>
      <dgm:t>
        <a:bodyPr/>
        <a:lstStyle/>
        <a:p>
          <a:endParaRPr lang="en-GB"/>
        </a:p>
      </dgm:t>
    </dgm:pt>
    <dgm:pt modelId="{4366A5D4-1AAE-45FD-917A-8E4591B85A93}">
      <dgm:prSet custT="1"/>
      <dgm:spPr/>
      <dgm:t>
        <a:bodyPr/>
        <a:lstStyle/>
        <a:p>
          <a:r>
            <a:rPr lang="en-GB" sz="1000">
              <a:latin typeface="Arial" panose="020B0604020202020204" pitchFamily="34" charset="0"/>
              <a:cs typeface="Arial" panose="020B0604020202020204" pitchFamily="34" charset="0"/>
            </a:rPr>
            <a:t>Public Health Officer</a:t>
          </a:r>
        </a:p>
      </dgm:t>
    </dgm:pt>
    <dgm:pt modelId="{9A3B1482-77FD-4546-8A98-5575C9163F4F}" type="parTrans" cxnId="{37841E56-2704-47E7-8EB6-FF86696BDFE3}">
      <dgm:prSet/>
      <dgm:spPr/>
      <dgm:t>
        <a:bodyPr/>
        <a:lstStyle/>
        <a:p>
          <a:endParaRPr lang="en-GB"/>
        </a:p>
      </dgm:t>
    </dgm:pt>
    <dgm:pt modelId="{B4EB8729-D026-4EFD-8858-5BB6F20C4751}" type="sibTrans" cxnId="{37841E56-2704-47E7-8EB6-FF86696BDFE3}">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BF90CFA-9366-4623-9154-E6740E34EA84}" type="pres">
      <dgm:prSet presAssocID="{A0B643CA-345F-4762-B6D8-5D28FB53260E}" presName="hierRoot1" presStyleCnt="0"/>
      <dgm:spPr/>
    </dgm:pt>
    <dgm:pt modelId="{717FD13B-3CF0-4039-A7E3-1D419026FB0B}" type="pres">
      <dgm:prSet presAssocID="{A0B643CA-345F-4762-B6D8-5D28FB53260E}" presName="composite" presStyleCnt="0"/>
      <dgm:spPr/>
    </dgm:pt>
    <dgm:pt modelId="{36C6354B-59CE-4492-9D35-EF7CB97627F1}" type="pres">
      <dgm:prSet presAssocID="{A0B643CA-345F-4762-B6D8-5D28FB53260E}" presName="background" presStyleLbl="node0" presStyleIdx="0" presStyleCnt="2"/>
      <dgm:spPr/>
    </dgm:pt>
    <dgm:pt modelId="{A5034C30-CB79-4B24-9578-F51BFC217B7C}" type="pres">
      <dgm:prSet presAssocID="{A0B643CA-345F-4762-B6D8-5D28FB53260E}" presName="text" presStyleLbl="fgAcc0" presStyleIdx="0" presStyleCnt="2" custLinFactX="7694" custLinFactNeighborX="100000" custLinFactNeighborY="-13780">
        <dgm:presLayoutVars>
          <dgm:chPref val="3"/>
        </dgm:presLayoutVars>
      </dgm:prSet>
      <dgm:spPr/>
    </dgm:pt>
    <dgm:pt modelId="{14DF535E-4327-41ED-8C3C-86D1896B9F21}" type="pres">
      <dgm:prSet presAssocID="{A0B643CA-345F-4762-B6D8-5D28FB53260E}" presName="hierChild2" presStyleCnt="0"/>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1" presStyleCnt="2"/>
      <dgm:spPr/>
    </dgm:pt>
    <dgm:pt modelId="{CA46132C-C813-4A6C-B7D9-8B465EFBEC22}" type="pres">
      <dgm:prSet presAssocID="{3DF744DC-0E1F-48A4-90C7-835028FB3A5B}" presName="text" presStyleLbl="fgAcc0" presStyleIdx="1" presStyleCnt="2" custLinFactX="-41638" custLinFactNeighborX="-100000" custLinFactNeighborY="-12918">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custLinFactNeighborX="-60702" custLinFactNeighborY="-5167">
        <dgm:presLayoutVars>
          <dgm:chPref val="3"/>
        </dgm:presLayoutVars>
      </dgm:prSet>
      <dgm:spPr/>
    </dgm:pt>
    <dgm:pt modelId="{F0845906-FC26-4D83-B719-7686E8AC273A}" type="pres">
      <dgm:prSet presAssocID="{A6B29937-80EF-4AE4-A80A-706CE39B6BE0}" presName="hierChild3" presStyleCnt="0"/>
      <dgm:spPr/>
    </dgm:pt>
    <dgm:pt modelId="{903C00A6-33CD-462E-A9CA-2896FDABC3CA}" type="pres">
      <dgm:prSet presAssocID="{9A3B1482-77FD-4546-8A98-5575C9163F4F}" presName="Name17" presStyleLbl="parChTrans1D3" presStyleIdx="0" presStyleCnt="1"/>
      <dgm:spPr/>
    </dgm:pt>
    <dgm:pt modelId="{A6476DC8-68D5-4078-952B-952FB77B2B69}" type="pres">
      <dgm:prSet presAssocID="{4366A5D4-1AAE-45FD-917A-8E4591B85A93}" presName="hierRoot3" presStyleCnt="0"/>
      <dgm:spPr/>
    </dgm:pt>
    <dgm:pt modelId="{76589DD8-1254-47CF-B97A-E20F7BFF28A9}" type="pres">
      <dgm:prSet presAssocID="{4366A5D4-1AAE-45FD-917A-8E4591B85A93}" presName="composite3" presStyleCnt="0"/>
      <dgm:spPr/>
    </dgm:pt>
    <dgm:pt modelId="{3FED9B31-E58F-4E48-A85A-68B0F801C32F}" type="pres">
      <dgm:prSet presAssocID="{4366A5D4-1AAE-45FD-917A-8E4591B85A93}" presName="background3" presStyleLbl="node3" presStyleIdx="0" presStyleCnt="1"/>
      <dgm:spPr/>
    </dgm:pt>
    <dgm:pt modelId="{2C8144E3-E1A1-4F36-9136-5FABF880A433}" type="pres">
      <dgm:prSet presAssocID="{4366A5D4-1AAE-45FD-917A-8E4591B85A93}" presName="text3" presStyleLbl="fgAcc3" presStyleIdx="0" presStyleCnt="1">
        <dgm:presLayoutVars>
          <dgm:chPref val="3"/>
        </dgm:presLayoutVars>
      </dgm:prSet>
      <dgm:spPr/>
    </dgm:pt>
    <dgm:pt modelId="{7FD1B510-DF84-4850-BA27-A4CED2827172}" type="pres">
      <dgm:prSet presAssocID="{4366A5D4-1AAE-45FD-917A-8E4591B85A93}"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49532454-2CE6-49B5-B9E2-E49E033C1527}" type="presOf" srcId="{4366A5D4-1AAE-45FD-917A-8E4591B85A93}" destId="{2C8144E3-E1A1-4F36-9136-5FABF880A433}" srcOrd="0" destOrd="0" presId="urn:microsoft.com/office/officeart/2005/8/layout/hierarchy1"/>
    <dgm:cxn modelId="{37841E56-2704-47E7-8EB6-FF86696BDFE3}" srcId="{A6B29937-80EF-4AE4-A80A-706CE39B6BE0}" destId="{4366A5D4-1AAE-45FD-917A-8E4591B85A93}" srcOrd="0" destOrd="0" parTransId="{9A3B1482-77FD-4546-8A98-5575C9163F4F}" sibTransId="{B4EB8729-D026-4EFD-8858-5BB6F20C475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1"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446E9A0-5DD2-4223-8C87-37057E467C56}" type="presOf" srcId="{9A3B1482-77FD-4546-8A98-5575C9163F4F}" destId="{903C00A6-33CD-462E-A9CA-2896FDABC3CA}" srcOrd="0" destOrd="0" presId="urn:microsoft.com/office/officeart/2005/8/layout/hierarchy1"/>
    <dgm:cxn modelId="{0114C1DD-657C-4FCD-8BBC-EF30CD742BA0}" srcId="{6079C07A-F750-4B82-A8DD-529E14084A20}" destId="{A0B643CA-345F-4762-B6D8-5D28FB53260E}" srcOrd="0" destOrd="0" parTransId="{1B101901-309E-401A-95FB-41EC0345BC9F}" sibTransId="{97C4EA88-796E-4ED5-AAFF-0245622CB6DB}"/>
    <dgm:cxn modelId="{C8B33CF1-8250-4335-99BF-F52810721CAC}" type="presOf" srcId="{A0B643CA-345F-4762-B6D8-5D28FB53260E}" destId="{A5034C30-CB79-4B24-9578-F51BFC217B7C}" srcOrd="0" destOrd="0" presId="urn:microsoft.com/office/officeart/2005/8/layout/hierarchy1"/>
    <dgm:cxn modelId="{1524CD66-E30D-4101-8BCC-C078858613E8}" type="presParOf" srcId="{95F6FB85-C3EF-4B77-A404-8C4643A65A00}" destId="{6BF90CFA-9366-4623-9154-E6740E34EA84}" srcOrd="0" destOrd="0" presId="urn:microsoft.com/office/officeart/2005/8/layout/hierarchy1"/>
    <dgm:cxn modelId="{7C00101C-649B-4CA4-BC67-9526C75ED96A}" type="presParOf" srcId="{6BF90CFA-9366-4623-9154-E6740E34EA84}" destId="{717FD13B-3CF0-4039-A7E3-1D419026FB0B}" srcOrd="0" destOrd="0" presId="urn:microsoft.com/office/officeart/2005/8/layout/hierarchy1"/>
    <dgm:cxn modelId="{A670DC17-21FF-4830-975E-8DC3A42EAC8D}" type="presParOf" srcId="{717FD13B-3CF0-4039-A7E3-1D419026FB0B}" destId="{36C6354B-59CE-4492-9D35-EF7CB97627F1}" srcOrd="0" destOrd="0" presId="urn:microsoft.com/office/officeart/2005/8/layout/hierarchy1"/>
    <dgm:cxn modelId="{9ACA4063-0B5F-43AD-854B-0D90872783C5}" type="presParOf" srcId="{717FD13B-3CF0-4039-A7E3-1D419026FB0B}" destId="{A5034C30-CB79-4B24-9578-F51BFC217B7C}" srcOrd="1" destOrd="0" presId="urn:microsoft.com/office/officeart/2005/8/layout/hierarchy1"/>
    <dgm:cxn modelId="{97A9874B-978E-4297-8C39-F8CC7BB02E58}" type="presParOf" srcId="{6BF90CFA-9366-4623-9154-E6740E34EA84}" destId="{14DF535E-4327-41ED-8C3C-86D1896B9F21}" srcOrd="1" destOrd="0" presId="urn:microsoft.com/office/officeart/2005/8/layout/hierarchy1"/>
    <dgm:cxn modelId="{304865DC-3E88-4141-A09D-50A4DCAABEEA}" type="presParOf" srcId="{95F6FB85-C3EF-4B77-A404-8C4643A65A00}" destId="{65763DF0-009F-4171-B0F2-3B220595A632}" srcOrd="1"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E6BE6A4C-B234-47E1-A581-A2B4277F5B31}" type="presParOf" srcId="{F0845906-FC26-4D83-B719-7686E8AC273A}" destId="{903C00A6-33CD-462E-A9CA-2896FDABC3CA}" srcOrd="0" destOrd="0" presId="urn:microsoft.com/office/officeart/2005/8/layout/hierarchy1"/>
    <dgm:cxn modelId="{99F23146-1E5C-4FA9-822F-3479813938D4}" type="presParOf" srcId="{F0845906-FC26-4D83-B719-7686E8AC273A}" destId="{A6476DC8-68D5-4078-952B-952FB77B2B69}" srcOrd="1" destOrd="0" presId="urn:microsoft.com/office/officeart/2005/8/layout/hierarchy1"/>
    <dgm:cxn modelId="{3470EE6B-D457-4CB8-9429-11B7C0C1F5D1}" type="presParOf" srcId="{A6476DC8-68D5-4078-952B-952FB77B2B69}" destId="{76589DD8-1254-47CF-B97A-E20F7BFF28A9}" srcOrd="0" destOrd="0" presId="urn:microsoft.com/office/officeart/2005/8/layout/hierarchy1"/>
    <dgm:cxn modelId="{D6309C63-844C-4144-AC72-CCFC4270D7F1}" type="presParOf" srcId="{76589DD8-1254-47CF-B97A-E20F7BFF28A9}" destId="{3FED9B31-E58F-4E48-A85A-68B0F801C32F}" srcOrd="0" destOrd="0" presId="urn:microsoft.com/office/officeart/2005/8/layout/hierarchy1"/>
    <dgm:cxn modelId="{3489446D-FDF7-42A1-B0F7-2388AF4A6352}" type="presParOf" srcId="{76589DD8-1254-47CF-B97A-E20F7BFF28A9}" destId="{2C8144E3-E1A1-4F36-9136-5FABF880A433}" srcOrd="1" destOrd="0" presId="urn:microsoft.com/office/officeart/2005/8/layout/hierarchy1"/>
    <dgm:cxn modelId="{F0AE3F0A-010D-4932-B241-B61172F8B8E8}" type="presParOf" srcId="{A6476DC8-68D5-4078-952B-952FB77B2B69}" destId="{7FD1B510-DF84-4850-BA27-A4CED2827172}"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C00A6-33CD-462E-A9CA-2896FDABC3CA}">
      <dsp:nvSpPr>
        <dsp:cNvPr id="0" name=""/>
        <dsp:cNvSpPr/>
      </dsp:nvSpPr>
      <dsp:spPr>
        <a:xfrm>
          <a:off x="3092945" y="1712044"/>
          <a:ext cx="679917" cy="362510"/>
        </a:xfrm>
        <a:custGeom>
          <a:avLst/>
          <a:gdLst/>
          <a:ahLst/>
          <a:cxnLst/>
          <a:rect l="0" t="0" r="0" b="0"/>
          <a:pathLst>
            <a:path>
              <a:moveTo>
                <a:pt x="0" y="0"/>
              </a:moveTo>
              <a:lnTo>
                <a:pt x="0" y="258746"/>
              </a:lnTo>
              <a:lnTo>
                <a:pt x="679917" y="258746"/>
              </a:lnTo>
              <a:lnTo>
                <a:pt x="679917" y="362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2186389" y="619898"/>
          <a:ext cx="906556" cy="380889"/>
        </a:xfrm>
        <a:custGeom>
          <a:avLst/>
          <a:gdLst/>
          <a:ahLst/>
          <a:cxnLst/>
          <a:rect l="0" t="0" r="0" b="0"/>
          <a:pathLst>
            <a:path>
              <a:moveTo>
                <a:pt x="0" y="0"/>
              </a:moveTo>
              <a:lnTo>
                <a:pt x="0" y="277125"/>
              </a:lnTo>
              <a:lnTo>
                <a:pt x="906556" y="277125"/>
              </a:lnTo>
              <a:lnTo>
                <a:pt x="906556" y="3808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C6354B-59CE-4492-9D35-EF7CB97627F1}">
      <dsp:nvSpPr>
        <dsp:cNvPr id="0" name=""/>
        <dsp:cNvSpPr/>
      </dsp:nvSpPr>
      <dsp:spPr>
        <a:xfrm>
          <a:off x="3050088" y="-97490"/>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034C30-CB79-4B24-9578-F51BFC217B7C}">
      <dsp:nvSpPr>
        <dsp:cNvPr id="0" name=""/>
        <dsp:cNvSpPr/>
      </dsp:nvSpPr>
      <dsp:spPr>
        <a:xfrm>
          <a:off x="3174542" y="20741"/>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Head of Service</a:t>
          </a:r>
        </a:p>
      </dsp:txBody>
      <dsp:txXfrm>
        <a:off x="3195374" y="41573"/>
        <a:ext cx="1078426" cy="669593"/>
      </dsp:txXfrm>
    </dsp:sp>
    <dsp:sp modelId="{ECF9C934-5E37-41F1-99DA-A9FE6E2C8BE5}">
      <dsp:nvSpPr>
        <dsp:cNvPr id="0" name=""/>
        <dsp:cNvSpPr/>
      </dsp:nvSpPr>
      <dsp:spPr>
        <a:xfrm>
          <a:off x="1626343" y="-9135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1750798" y="2687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Public Health Consultant</a:t>
          </a:r>
        </a:p>
      </dsp:txBody>
      <dsp:txXfrm>
        <a:off x="1771630" y="47704"/>
        <a:ext cx="1078426" cy="669593"/>
      </dsp:txXfrm>
    </dsp:sp>
    <dsp:sp modelId="{E3E2160A-C70D-438E-BE4B-63644B985DC0}">
      <dsp:nvSpPr>
        <dsp:cNvPr id="0" name=""/>
        <dsp:cNvSpPr/>
      </dsp:nvSpPr>
      <dsp:spPr>
        <a:xfrm>
          <a:off x="2532900" y="1000787"/>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7354" y="111901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Public Health Manager</a:t>
          </a:r>
        </a:p>
      </dsp:txBody>
      <dsp:txXfrm>
        <a:off x="2678186" y="1139851"/>
        <a:ext cx="1078426" cy="669593"/>
      </dsp:txXfrm>
    </dsp:sp>
    <dsp:sp modelId="{3FED9B31-E58F-4E48-A85A-68B0F801C32F}">
      <dsp:nvSpPr>
        <dsp:cNvPr id="0" name=""/>
        <dsp:cNvSpPr/>
      </dsp:nvSpPr>
      <dsp:spPr>
        <a:xfrm>
          <a:off x="3212817"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8144E3-E1A1-4F36-9136-5FABF880A433}">
      <dsp:nvSpPr>
        <dsp:cNvPr id="0" name=""/>
        <dsp:cNvSpPr/>
      </dsp:nvSpPr>
      <dsp:spPr>
        <a:xfrm>
          <a:off x="3337271"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Public Health Officer</a:t>
          </a:r>
        </a:p>
      </dsp:txBody>
      <dsp:txXfrm>
        <a:off x="3358103" y="2213618"/>
        <a:ext cx="1078426"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2A7431"/>
    <w:rsid w:val="003C69F9"/>
    <w:rsid w:val="006A2CAA"/>
    <w:rsid w:val="006E0E30"/>
    <w:rsid w:val="00A16FB1"/>
    <w:rsid w:val="00AE5E9A"/>
    <w:rsid w:val="00F9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18C8B84402740968C987192FB0A86" ma:contentTypeVersion="3" ma:contentTypeDescription="Create a new document." ma:contentTypeScope="" ma:versionID="ef6bd929c2341f70fd3ed46b882a1f05">
  <xsd:schema xmlns:xsd="http://www.w3.org/2001/XMLSchema" xmlns:xs="http://www.w3.org/2001/XMLSchema" xmlns:p="http://schemas.microsoft.com/office/2006/metadata/properties" xmlns:ns2="9e6304e8-ab97-4166-936e-3c9a41598e6c" targetNamespace="http://schemas.microsoft.com/office/2006/metadata/properties" ma:root="true" ma:fieldsID="6a763d1134bd4a6d8f1dd4ad8bf42419" ns2:_="">
    <xsd:import namespace="9e6304e8-ab97-4166-936e-3c9a41598e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304e8-ab97-4166-936e-3c9a41598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C354-6D14-4B07-A488-9A1286EF6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304e8-ab97-4166-936e-3c9a4159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Joanne Wild</cp:lastModifiedBy>
  <cp:revision>2</cp:revision>
  <dcterms:created xsi:type="dcterms:W3CDTF">2023-10-11T13:05:00Z</dcterms:created>
  <dcterms:modified xsi:type="dcterms:W3CDTF">2023-10-11T13:05:00Z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0x010100A8B18C8B84402740968C987192FB0A86</vt:lpwstr>
  </property>
  <property fmtid="{D5CDD505-2E9C-101B-9397-08002B2CF9AE}" pid="10" name="Order">
    <vt:r8>100</vt:r8>
  </property>
</Properties>
</file>